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7C9" w:rsidRPr="004167F4" w:rsidRDefault="002057C9" w:rsidP="002057C9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r w:rsidRPr="004167F4">
        <w:rPr>
          <w:rFonts w:ascii="PT Astra Serif" w:hAnsi="PT Astra Serif" w:cs="Times New Roman"/>
          <w:b/>
          <w:sz w:val="24"/>
          <w:szCs w:val="24"/>
        </w:rPr>
        <w:t>ИНФОРМАЦИОННОЕ СООБЩЕНИЕ</w:t>
      </w:r>
    </w:p>
    <w:p w:rsidR="002057C9" w:rsidRPr="004167F4" w:rsidRDefault="00B97748" w:rsidP="001B00A7">
      <w:pPr>
        <w:spacing w:after="0"/>
        <w:jc w:val="center"/>
        <w:rPr>
          <w:rFonts w:ascii="PT Astra Serif" w:hAnsi="PT Astra Serif" w:cs="Times New Roman"/>
          <w:b/>
          <w:sz w:val="24"/>
          <w:szCs w:val="24"/>
        </w:rPr>
      </w:pPr>
      <w:r w:rsidRPr="004167F4">
        <w:rPr>
          <w:rFonts w:ascii="PT Astra Serif" w:hAnsi="PT Astra Serif" w:cs="Times New Roman"/>
          <w:b/>
          <w:sz w:val="24"/>
          <w:szCs w:val="24"/>
        </w:rPr>
        <w:t>о проведении продажи</w:t>
      </w:r>
      <w:r w:rsidR="002057C9" w:rsidRPr="004167F4">
        <w:rPr>
          <w:rFonts w:ascii="PT Astra Serif" w:hAnsi="PT Astra Serif" w:cs="Times New Roman"/>
          <w:b/>
          <w:sz w:val="24"/>
          <w:szCs w:val="24"/>
        </w:rPr>
        <w:t xml:space="preserve"> муниципального имущества </w:t>
      </w:r>
      <w:r w:rsidR="00D55368">
        <w:rPr>
          <w:rFonts w:ascii="PT Astra Serif" w:hAnsi="PT Astra Serif" w:cs="Times New Roman"/>
          <w:b/>
          <w:sz w:val="24"/>
          <w:szCs w:val="24"/>
        </w:rPr>
        <w:t>по минимально допустимой цене</w:t>
      </w:r>
      <w:r w:rsidR="001B00A7" w:rsidRPr="004167F4">
        <w:rPr>
          <w:rFonts w:ascii="PT Astra Serif" w:hAnsi="PT Astra Serif" w:cs="Times New Roman"/>
          <w:b/>
          <w:sz w:val="24"/>
          <w:szCs w:val="24"/>
        </w:rPr>
        <w:t xml:space="preserve"> в электронной форме </w:t>
      </w:r>
      <w:r w:rsidR="00BC44C4" w:rsidRPr="004167F4">
        <w:rPr>
          <w:rFonts w:ascii="PT Astra Serif" w:hAnsi="PT Astra Serif" w:cs="Times New Roman"/>
          <w:b/>
          <w:sz w:val="24"/>
          <w:szCs w:val="24"/>
        </w:rPr>
        <w:t xml:space="preserve">от </w:t>
      </w:r>
      <w:r w:rsidR="00D55368">
        <w:rPr>
          <w:rFonts w:ascii="PT Astra Serif" w:hAnsi="PT Astra Serif" w:cs="Times New Roman"/>
          <w:b/>
          <w:sz w:val="24"/>
          <w:szCs w:val="24"/>
        </w:rPr>
        <w:t>30.09</w:t>
      </w:r>
      <w:r w:rsidR="001B00A7" w:rsidRPr="003C3EAC">
        <w:rPr>
          <w:rFonts w:ascii="PT Astra Serif" w:hAnsi="PT Astra Serif" w:cs="Times New Roman"/>
          <w:b/>
          <w:sz w:val="24"/>
          <w:szCs w:val="24"/>
        </w:rPr>
        <w:t>.20</w:t>
      </w:r>
      <w:r w:rsidR="00A5276E">
        <w:rPr>
          <w:rFonts w:ascii="PT Astra Serif" w:hAnsi="PT Astra Serif" w:cs="Times New Roman"/>
          <w:b/>
          <w:sz w:val="24"/>
          <w:szCs w:val="24"/>
        </w:rPr>
        <w:t>26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2660"/>
        <w:gridCol w:w="142"/>
        <w:gridCol w:w="2268"/>
        <w:gridCol w:w="4677"/>
      </w:tblGrid>
      <w:tr w:rsidR="002057C9" w:rsidRPr="004167F4" w:rsidTr="003150B0">
        <w:tc>
          <w:tcPr>
            <w:tcW w:w="9747" w:type="dxa"/>
            <w:gridSpan w:val="4"/>
            <w:shd w:val="clear" w:color="auto" w:fill="FFFF99"/>
          </w:tcPr>
          <w:p w:rsidR="002057C9" w:rsidRPr="004167F4" w:rsidRDefault="002057C9" w:rsidP="00EC1173">
            <w:pPr>
              <w:rPr>
                <w:rFonts w:ascii="PT Astra Serif" w:hAnsi="PT Astra Serif" w:cs="Times New Roman"/>
              </w:rPr>
            </w:pPr>
            <w:r w:rsidRPr="006B74B0">
              <w:rPr>
                <w:rFonts w:ascii="PT Astra Serif" w:hAnsi="PT Astra Serif" w:cs="Times New Roman"/>
                <w:b/>
              </w:rPr>
              <w:t>Сведения о процедуре</w:t>
            </w:r>
          </w:p>
        </w:tc>
      </w:tr>
      <w:tr w:rsidR="002057C9" w:rsidRPr="004167F4" w:rsidTr="009B7C07">
        <w:trPr>
          <w:trHeight w:val="327"/>
        </w:trPr>
        <w:tc>
          <w:tcPr>
            <w:tcW w:w="2660" w:type="dxa"/>
          </w:tcPr>
          <w:p w:rsidR="002057C9" w:rsidRPr="004167F4" w:rsidRDefault="002057C9" w:rsidP="00EC1173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Тип процедуры</w:t>
            </w:r>
          </w:p>
        </w:tc>
        <w:tc>
          <w:tcPr>
            <w:tcW w:w="7087" w:type="dxa"/>
            <w:gridSpan w:val="3"/>
            <w:vAlign w:val="center"/>
          </w:tcPr>
          <w:p w:rsidR="002057C9" w:rsidRPr="004167F4" w:rsidRDefault="00D55368" w:rsidP="00675BF2">
            <w:pPr>
              <w:jc w:val="both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По минимально допустимой цене</w:t>
            </w:r>
            <w:r w:rsidR="00EB51B3" w:rsidRPr="004167F4">
              <w:rPr>
                <w:rFonts w:ascii="PT Astra Serif" w:hAnsi="PT Astra Serif" w:cs="Times New Roman"/>
              </w:rPr>
              <w:t xml:space="preserve"> </w:t>
            </w:r>
          </w:p>
        </w:tc>
      </w:tr>
      <w:tr w:rsidR="002057C9" w:rsidRPr="004167F4" w:rsidTr="003150B0">
        <w:tc>
          <w:tcPr>
            <w:tcW w:w="2660" w:type="dxa"/>
          </w:tcPr>
          <w:p w:rsidR="002057C9" w:rsidRPr="004167F4" w:rsidRDefault="002057C9" w:rsidP="00EC1173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Наименование процедуры</w:t>
            </w:r>
          </w:p>
        </w:tc>
        <w:tc>
          <w:tcPr>
            <w:tcW w:w="7087" w:type="dxa"/>
            <w:gridSpan w:val="3"/>
            <w:vAlign w:val="center"/>
          </w:tcPr>
          <w:p w:rsidR="002057C9" w:rsidRPr="004167F4" w:rsidRDefault="001B00A7" w:rsidP="003C1E0B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  <w:szCs w:val="24"/>
              </w:rPr>
              <w:t xml:space="preserve">Приватизация муниципального имущества </w:t>
            </w:r>
            <w:r w:rsidR="00D55368">
              <w:rPr>
                <w:rFonts w:ascii="PT Astra Serif" w:hAnsi="PT Astra Serif" w:cs="Times New Roman"/>
                <w:szCs w:val="24"/>
              </w:rPr>
              <w:t>по минимально допустимой цене</w:t>
            </w:r>
            <w:r w:rsidR="00D74702" w:rsidRPr="00D74702">
              <w:rPr>
                <w:rFonts w:ascii="PT Astra Serif" w:hAnsi="PT Astra Serif" w:cs="Times New Roman"/>
                <w:szCs w:val="24"/>
              </w:rPr>
              <w:t xml:space="preserve"> в электронной форме</w:t>
            </w:r>
          </w:p>
        </w:tc>
      </w:tr>
      <w:tr w:rsidR="002057C9" w:rsidRPr="004167F4" w:rsidTr="003150B0">
        <w:tc>
          <w:tcPr>
            <w:tcW w:w="2660" w:type="dxa"/>
          </w:tcPr>
          <w:p w:rsidR="002057C9" w:rsidRPr="004167F4" w:rsidRDefault="002057C9" w:rsidP="00EC1173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Адрес электронной</w:t>
            </w:r>
          </w:p>
          <w:p w:rsidR="002057C9" w:rsidRPr="004167F4" w:rsidRDefault="002057C9" w:rsidP="00EC1173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площадки в сети</w:t>
            </w:r>
          </w:p>
          <w:p w:rsidR="002057C9" w:rsidRPr="004167F4" w:rsidRDefault="002057C9" w:rsidP="00EC1173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«Интернет»</w:t>
            </w:r>
          </w:p>
        </w:tc>
        <w:tc>
          <w:tcPr>
            <w:tcW w:w="7087" w:type="dxa"/>
            <w:gridSpan w:val="3"/>
            <w:vAlign w:val="center"/>
          </w:tcPr>
          <w:p w:rsidR="002057C9" w:rsidRPr="004167F4" w:rsidRDefault="002057C9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http://utp.sberbank-ast.ru/AP/</w:t>
            </w:r>
          </w:p>
        </w:tc>
      </w:tr>
      <w:tr w:rsidR="002057C9" w:rsidRPr="004167F4" w:rsidTr="003150B0">
        <w:tc>
          <w:tcPr>
            <w:tcW w:w="2660" w:type="dxa"/>
          </w:tcPr>
          <w:p w:rsidR="002057C9" w:rsidRPr="004167F4" w:rsidRDefault="002057C9" w:rsidP="00EC1173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Сайт Организатора</w:t>
            </w:r>
          </w:p>
          <w:p w:rsidR="002057C9" w:rsidRPr="004167F4" w:rsidRDefault="002057C9" w:rsidP="00EC1173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процедуры (Продавца)</w:t>
            </w:r>
          </w:p>
          <w:p w:rsidR="002057C9" w:rsidRPr="004167F4" w:rsidRDefault="002057C9" w:rsidP="00EC1173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в сети «Интернет»</w:t>
            </w:r>
          </w:p>
        </w:tc>
        <w:tc>
          <w:tcPr>
            <w:tcW w:w="7087" w:type="dxa"/>
            <w:gridSpan w:val="3"/>
            <w:vAlign w:val="center"/>
          </w:tcPr>
          <w:p w:rsidR="002057C9" w:rsidRPr="004167F4" w:rsidRDefault="006B74B0" w:rsidP="00675BF2">
            <w:pPr>
              <w:jc w:val="both"/>
              <w:rPr>
                <w:rFonts w:ascii="PT Astra Serif" w:hAnsi="PT Astra Serif" w:cs="Times New Roman"/>
              </w:rPr>
            </w:pPr>
            <w:r w:rsidRPr="006B74B0">
              <w:rPr>
                <w:rFonts w:ascii="PT Astra Serif" w:hAnsi="PT Astra Serif" w:cs="Times New Roman"/>
              </w:rPr>
              <w:t>https://admugorsk.ru/</w:t>
            </w:r>
          </w:p>
        </w:tc>
      </w:tr>
      <w:tr w:rsidR="002057C9" w:rsidRPr="004167F4" w:rsidTr="003150B0">
        <w:tc>
          <w:tcPr>
            <w:tcW w:w="2660" w:type="dxa"/>
          </w:tcPr>
          <w:p w:rsidR="002057C9" w:rsidRPr="004167F4" w:rsidRDefault="002057C9" w:rsidP="00EC1173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Порядок регистрации</w:t>
            </w:r>
          </w:p>
          <w:p w:rsidR="002057C9" w:rsidRPr="004167F4" w:rsidRDefault="002057C9" w:rsidP="00EC1173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Претендентов</w:t>
            </w:r>
          </w:p>
          <w:p w:rsidR="002057C9" w:rsidRPr="004167F4" w:rsidRDefault="002057C9" w:rsidP="00EC1173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на электронной</w:t>
            </w:r>
          </w:p>
          <w:p w:rsidR="002057C9" w:rsidRPr="004167F4" w:rsidRDefault="002057C9" w:rsidP="00EC1173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площадке, правила</w:t>
            </w:r>
          </w:p>
          <w:p w:rsidR="002057C9" w:rsidRPr="004167F4" w:rsidRDefault="002057C9" w:rsidP="00EC1173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проведения процедуры</w:t>
            </w:r>
          </w:p>
        </w:tc>
        <w:tc>
          <w:tcPr>
            <w:tcW w:w="7087" w:type="dxa"/>
            <w:gridSpan w:val="3"/>
            <w:vAlign w:val="center"/>
          </w:tcPr>
          <w:p w:rsidR="002057C9" w:rsidRPr="004167F4" w:rsidRDefault="001665F3" w:rsidP="006B74B0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Определены  в  регламенте  Торговой  секции «Приватизация, аренда  и  продажа  прав»  (далее  –  ТС) электронной площадки (далее – ЭП)</w:t>
            </w:r>
          </w:p>
        </w:tc>
      </w:tr>
      <w:tr w:rsidR="002057C9" w:rsidRPr="004167F4" w:rsidTr="003150B0">
        <w:tc>
          <w:tcPr>
            <w:tcW w:w="2660" w:type="dxa"/>
          </w:tcPr>
          <w:p w:rsidR="002057C9" w:rsidRPr="004167F4" w:rsidRDefault="002057C9" w:rsidP="00EC1173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Нормативное</w:t>
            </w:r>
          </w:p>
          <w:p w:rsidR="002057C9" w:rsidRPr="004167F4" w:rsidRDefault="002057C9" w:rsidP="00EC1173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регулирование</w:t>
            </w:r>
          </w:p>
        </w:tc>
        <w:tc>
          <w:tcPr>
            <w:tcW w:w="7087" w:type="dxa"/>
            <w:gridSpan w:val="3"/>
            <w:vAlign w:val="center"/>
          </w:tcPr>
          <w:p w:rsidR="002057C9" w:rsidRPr="004167F4" w:rsidRDefault="001665F3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Федеральный закон от 21.12.2001 № 178-ФЗ  «О приватизации государственного и муниципального имущества» (далее – Закон о приватизации); Постановление Правительства РФ от 27.08.2012</w:t>
            </w:r>
            <w:r w:rsidR="00442A40" w:rsidRPr="004167F4">
              <w:rPr>
                <w:rFonts w:ascii="PT Astra Serif" w:hAnsi="PT Astra Serif" w:cs="Times New Roman"/>
              </w:rPr>
              <w:t xml:space="preserve"> </w:t>
            </w:r>
            <w:r w:rsidRPr="004167F4">
              <w:rPr>
                <w:rFonts w:ascii="PT Astra Serif" w:hAnsi="PT Astra Serif" w:cs="Times New Roman"/>
              </w:rPr>
              <w:t>№ 860 «Об организации и проведении продажи государственного или муниципального имущества в электронной форме»</w:t>
            </w:r>
          </w:p>
        </w:tc>
      </w:tr>
      <w:tr w:rsidR="002057C9" w:rsidRPr="004167F4" w:rsidTr="00853EAC">
        <w:trPr>
          <w:trHeight w:val="2056"/>
        </w:trPr>
        <w:tc>
          <w:tcPr>
            <w:tcW w:w="2660" w:type="dxa"/>
          </w:tcPr>
          <w:p w:rsidR="002057C9" w:rsidRPr="004167F4" w:rsidRDefault="002057C9" w:rsidP="00EC1173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Сведения</w:t>
            </w:r>
          </w:p>
          <w:p w:rsidR="002057C9" w:rsidRPr="004167F4" w:rsidRDefault="002057C9" w:rsidP="00EC1173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об Организаторе</w:t>
            </w:r>
          </w:p>
          <w:p w:rsidR="002057C9" w:rsidRPr="004167F4" w:rsidRDefault="002057C9" w:rsidP="00EC1173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процедуры (Продавце)</w:t>
            </w:r>
          </w:p>
        </w:tc>
        <w:tc>
          <w:tcPr>
            <w:tcW w:w="7087" w:type="dxa"/>
            <w:gridSpan w:val="3"/>
            <w:vAlign w:val="center"/>
          </w:tcPr>
          <w:p w:rsidR="002057C9" w:rsidRPr="004167F4" w:rsidRDefault="001665F3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Департамент муниципальной собственности и градостроительства администрации города Югорска</w:t>
            </w:r>
          </w:p>
          <w:p w:rsidR="001665F3" w:rsidRPr="004167F4" w:rsidRDefault="001665F3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Юридический   адрес:   628260,   Россия,   Ханты-Мансийский</w:t>
            </w:r>
          </w:p>
          <w:p w:rsidR="001665F3" w:rsidRPr="004167F4" w:rsidRDefault="001665F3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автономный округ – Югра, г. Югорск, ул. 40 лет Победы, д. 11</w:t>
            </w:r>
          </w:p>
          <w:p w:rsidR="001665F3" w:rsidRPr="004167F4" w:rsidRDefault="001665F3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 xml:space="preserve">Контактное лицо: </w:t>
            </w:r>
            <w:r w:rsidR="00675BF2" w:rsidRPr="004167F4">
              <w:rPr>
                <w:rFonts w:ascii="PT Astra Serif" w:hAnsi="PT Astra Serif" w:cs="Times New Roman"/>
              </w:rPr>
              <w:t>Никитина Татьяна Андреевна</w:t>
            </w:r>
            <w:r w:rsidR="00F441F7" w:rsidRPr="004167F4">
              <w:rPr>
                <w:rFonts w:ascii="PT Astra Serif" w:hAnsi="PT Astra Serif" w:cs="Times New Roman"/>
              </w:rPr>
              <w:t xml:space="preserve"> </w:t>
            </w:r>
          </w:p>
          <w:p w:rsidR="001665F3" w:rsidRPr="004167F4" w:rsidRDefault="001665F3" w:rsidP="00675BF2">
            <w:pPr>
              <w:jc w:val="both"/>
              <w:rPr>
                <w:rFonts w:ascii="PT Astra Serif" w:hAnsi="PT Astra Serif"/>
              </w:rPr>
            </w:pPr>
            <w:r w:rsidRPr="004167F4">
              <w:rPr>
                <w:rFonts w:ascii="PT Astra Serif" w:hAnsi="PT Astra Serif" w:cs="Times New Roman"/>
              </w:rPr>
              <w:t xml:space="preserve">Адрес электронной почты: </w:t>
            </w:r>
            <w:r w:rsidR="001B00A7" w:rsidRPr="004167F4">
              <w:rPr>
                <w:rFonts w:ascii="PT Astra Serif" w:hAnsi="PT Astra Serif"/>
                <w:b/>
                <w:u w:val="single"/>
              </w:rPr>
              <w:t>nikitina.adm86@gmail.com</w:t>
            </w:r>
          </w:p>
          <w:p w:rsidR="00D17F7B" w:rsidRPr="004167F4" w:rsidRDefault="00D17F7B" w:rsidP="001B00A7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 xml:space="preserve">Контактный телефон: (34675) </w:t>
            </w:r>
            <w:r w:rsidR="001B00A7" w:rsidRPr="004167F4">
              <w:rPr>
                <w:rFonts w:ascii="PT Astra Serif" w:hAnsi="PT Astra Serif" w:cs="Times New Roman"/>
              </w:rPr>
              <w:t>7-70-02, доб.</w:t>
            </w:r>
            <w:r w:rsidR="00D74702">
              <w:rPr>
                <w:rFonts w:ascii="PT Astra Serif" w:hAnsi="PT Astra Serif" w:cs="Times New Roman"/>
              </w:rPr>
              <w:t xml:space="preserve"> </w:t>
            </w:r>
            <w:r w:rsidR="001B00A7" w:rsidRPr="004167F4">
              <w:rPr>
                <w:rFonts w:ascii="PT Astra Serif" w:hAnsi="PT Astra Serif" w:cs="Times New Roman"/>
              </w:rPr>
              <w:t>113</w:t>
            </w:r>
            <w:bookmarkStart w:id="0" w:name="_GoBack"/>
            <w:bookmarkEnd w:id="0"/>
          </w:p>
        </w:tc>
      </w:tr>
      <w:tr w:rsidR="00D17F7B" w:rsidRPr="004167F4" w:rsidTr="00553321">
        <w:trPr>
          <w:trHeight w:val="412"/>
        </w:trPr>
        <w:tc>
          <w:tcPr>
            <w:tcW w:w="9747" w:type="dxa"/>
            <w:gridSpan w:val="4"/>
            <w:shd w:val="clear" w:color="auto" w:fill="FFFF99"/>
            <w:vAlign w:val="center"/>
          </w:tcPr>
          <w:p w:rsidR="00D17F7B" w:rsidRPr="004167F4" w:rsidRDefault="00D17F7B" w:rsidP="00553321">
            <w:pPr>
              <w:rPr>
                <w:rFonts w:ascii="PT Astra Serif" w:hAnsi="PT Astra Serif" w:cs="Times New Roman"/>
                <w:b/>
              </w:rPr>
            </w:pPr>
            <w:r w:rsidRPr="004167F4">
              <w:rPr>
                <w:rFonts w:ascii="PT Astra Serif" w:hAnsi="PT Astra Serif" w:cs="Times New Roman"/>
                <w:b/>
              </w:rPr>
              <w:t>Лоты</w:t>
            </w:r>
          </w:p>
        </w:tc>
      </w:tr>
      <w:tr w:rsidR="00D17F7B" w:rsidRPr="004167F4" w:rsidTr="00564466">
        <w:trPr>
          <w:trHeight w:val="419"/>
        </w:trPr>
        <w:tc>
          <w:tcPr>
            <w:tcW w:w="2802" w:type="dxa"/>
            <w:gridSpan w:val="2"/>
          </w:tcPr>
          <w:p w:rsidR="00D17F7B" w:rsidRPr="004167F4" w:rsidRDefault="00D17F7B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Номер лота</w:t>
            </w:r>
          </w:p>
        </w:tc>
        <w:tc>
          <w:tcPr>
            <w:tcW w:w="6945" w:type="dxa"/>
            <w:gridSpan w:val="2"/>
            <w:vAlign w:val="center"/>
          </w:tcPr>
          <w:p w:rsidR="00D17F7B" w:rsidRPr="004167F4" w:rsidRDefault="00D17F7B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1</w:t>
            </w:r>
          </w:p>
        </w:tc>
      </w:tr>
      <w:tr w:rsidR="008F5405" w:rsidRPr="004167F4" w:rsidTr="00EA70E9">
        <w:trPr>
          <w:trHeight w:val="750"/>
        </w:trPr>
        <w:tc>
          <w:tcPr>
            <w:tcW w:w="2802" w:type="dxa"/>
            <w:gridSpan w:val="2"/>
          </w:tcPr>
          <w:p w:rsidR="008F5405" w:rsidRPr="004167F4" w:rsidRDefault="008F5405" w:rsidP="00EC1173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Наименование лота</w:t>
            </w:r>
          </w:p>
        </w:tc>
        <w:tc>
          <w:tcPr>
            <w:tcW w:w="6945" w:type="dxa"/>
            <w:gridSpan w:val="2"/>
            <w:vAlign w:val="center"/>
          </w:tcPr>
          <w:p w:rsidR="008F5405" w:rsidRPr="001C1A4C" w:rsidRDefault="001C1A4C" w:rsidP="001C1A4C">
            <w:pPr>
              <w:spacing w:line="276" w:lineRule="auto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Гараж и земельный участок</w:t>
            </w:r>
          </w:p>
        </w:tc>
      </w:tr>
      <w:tr w:rsidR="008F5405" w:rsidRPr="004167F4" w:rsidTr="00EA70E9">
        <w:trPr>
          <w:trHeight w:val="820"/>
        </w:trPr>
        <w:tc>
          <w:tcPr>
            <w:tcW w:w="2802" w:type="dxa"/>
            <w:gridSpan w:val="2"/>
          </w:tcPr>
          <w:p w:rsidR="008F5405" w:rsidRPr="004167F4" w:rsidRDefault="008F5405" w:rsidP="00EC1173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Основание для продажи имущества</w:t>
            </w:r>
          </w:p>
        </w:tc>
        <w:tc>
          <w:tcPr>
            <w:tcW w:w="6945" w:type="dxa"/>
            <w:gridSpan w:val="2"/>
            <w:vAlign w:val="center"/>
          </w:tcPr>
          <w:p w:rsidR="008F5405" w:rsidRPr="004167F4" w:rsidRDefault="004867FC" w:rsidP="00A5276E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 xml:space="preserve">Постановление администрации города Югорска от </w:t>
            </w:r>
            <w:r w:rsidR="00D55368">
              <w:rPr>
                <w:rFonts w:ascii="PT Astra Serif" w:hAnsi="PT Astra Serif" w:cs="Times New Roman"/>
              </w:rPr>
              <w:t>29.09</w:t>
            </w:r>
            <w:r w:rsidR="001B00A7" w:rsidRPr="004167F4">
              <w:rPr>
                <w:rFonts w:ascii="PT Astra Serif" w:hAnsi="PT Astra Serif" w:cs="Times New Roman"/>
              </w:rPr>
              <w:t>.2026</w:t>
            </w:r>
            <w:r w:rsidRPr="004167F4">
              <w:rPr>
                <w:rFonts w:ascii="PT Astra Serif" w:hAnsi="PT Astra Serif" w:cs="Times New Roman"/>
              </w:rPr>
              <w:t xml:space="preserve">                №</w:t>
            </w:r>
            <w:r w:rsidR="006B74B0">
              <w:rPr>
                <w:rFonts w:ascii="PT Astra Serif" w:hAnsi="PT Astra Serif" w:cs="Times New Roman"/>
              </w:rPr>
              <w:t xml:space="preserve"> </w:t>
            </w:r>
            <w:r w:rsidR="00A5276E">
              <w:rPr>
                <w:rFonts w:ascii="PT Astra Serif" w:hAnsi="PT Astra Serif" w:cs="Times New Roman"/>
              </w:rPr>
              <w:t>1822</w:t>
            </w:r>
            <w:r w:rsidR="00326FF3" w:rsidRPr="004167F4">
              <w:rPr>
                <w:rFonts w:ascii="PT Astra Serif" w:hAnsi="PT Astra Serif" w:cs="Times New Roman"/>
              </w:rPr>
              <w:t>-13-п</w:t>
            </w:r>
            <w:r w:rsidRPr="004167F4">
              <w:rPr>
                <w:rFonts w:ascii="PT Astra Serif" w:hAnsi="PT Astra Serif" w:cs="Times New Roman"/>
              </w:rPr>
              <w:t xml:space="preserve"> «Об условиях приватизации муниципального имущества»</w:t>
            </w:r>
          </w:p>
        </w:tc>
      </w:tr>
      <w:tr w:rsidR="001B00A7" w:rsidRPr="004167F4" w:rsidTr="00853EAC">
        <w:trPr>
          <w:trHeight w:val="1650"/>
        </w:trPr>
        <w:tc>
          <w:tcPr>
            <w:tcW w:w="2802" w:type="dxa"/>
            <w:gridSpan w:val="2"/>
          </w:tcPr>
          <w:p w:rsidR="001B00A7" w:rsidRPr="004167F4" w:rsidRDefault="001B00A7" w:rsidP="00EC1173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Описание имущества</w:t>
            </w:r>
          </w:p>
          <w:p w:rsidR="001B00A7" w:rsidRPr="004167F4" w:rsidRDefault="001B00A7" w:rsidP="00EC1173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(характеристики)</w:t>
            </w:r>
          </w:p>
        </w:tc>
        <w:tc>
          <w:tcPr>
            <w:tcW w:w="6945" w:type="dxa"/>
            <w:gridSpan w:val="2"/>
            <w:vAlign w:val="center"/>
          </w:tcPr>
          <w:p w:rsidR="003F7982" w:rsidRPr="003F7982" w:rsidRDefault="003F7982" w:rsidP="003F7982">
            <w:pPr>
              <w:spacing w:line="276" w:lineRule="auto"/>
              <w:ind w:right="34"/>
              <w:rPr>
                <w:rFonts w:ascii="PT Astra Serif" w:hAnsi="PT Astra Serif"/>
              </w:rPr>
            </w:pPr>
            <w:r w:rsidRPr="003F7982">
              <w:rPr>
                <w:rFonts w:ascii="PT Astra Serif" w:hAnsi="PT Astra Serif"/>
              </w:rPr>
              <w:t>Ханты-Мансийский автономный округ - Югра,  г.</w:t>
            </w:r>
            <w:r w:rsidR="00D55368">
              <w:rPr>
                <w:rFonts w:ascii="PT Astra Serif" w:hAnsi="PT Astra Serif"/>
              </w:rPr>
              <w:t xml:space="preserve"> </w:t>
            </w:r>
            <w:r w:rsidRPr="003F7982">
              <w:rPr>
                <w:rFonts w:ascii="PT Astra Serif" w:hAnsi="PT Astra Serif"/>
              </w:rPr>
              <w:t xml:space="preserve">о. Югорск, </w:t>
            </w:r>
          </w:p>
          <w:p w:rsidR="003F7982" w:rsidRPr="003F7982" w:rsidRDefault="003F7982" w:rsidP="003F7982">
            <w:pPr>
              <w:suppressAutoHyphens/>
              <w:ind w:right="34"/>
              <w:rPr>
                <w:rFonts w:ascii="PT Astra Serif" w:hAnsi="PT Astra Serif"/>
              </w:rPr>
            </w:pPr>
            <w:r w:rsidRPr="003F7982">
              <w:rPr>
                <w:rFonts w:ascii="PT Astra Serif" w:hAnsi="PT Astra Serif"/>
              </w:rPr>
              <w:t>тер. ул. Промышленная 2, ГК Южный:</w:t>
            </w:r>
          </w:p>
          <w:p w:rsidR="003F7982" w:rsidRPr="003F7982" w:rsidRDefault="003F7982" w:rsidP="003F7982">
            <w:pPr>
              <w:suppressAutoHyphens/>
              <w:ind w:right="34"/>
              <w:rPr>
                <w:rFonts w:ascii="PT Astra Serif" w:hAnsi="PT Astra Serif"/>
              </w:rPr>
            </w:pPr>
            <w:r w:rsidRPr="003F7982">
              <w:rPr>
                <w:rFonts w:ascii="PT Astra Serif" w:hAnsi="PT Astra Serif"/>
              </w:rPr>
              <w:t>- гараж 1377 с кадастровым номером 86:22:0006001:4460;</w:t>
            </w:r>
          </w:p>
          <w:p w:rsidR="001B00A7" w:rsidRPr="004167F4" w:rsidRDefault="003F7982" w:rsidP="003F7982">
            <w:pPr>
              <w:spacing w:line="276" w:lineRule="auto"/>
              <w:ind w:right="34"/>
              <w:rPr>
                <w:rFonts w:ascii="PT Astra Serif" w:hAnsi="PT Astra Serif"/>
              </w:rPr>
            </w:pPr>
            <w:r w:rsidRPr="003F7982">
              <w:rPr>
                <w:rFonts w:ascii="PT Astra Serif" w:hAnsi="PT Astra Serif"/>
              </w:rPr>
              <w:t>- земельный участок 1377 с кадастровым номером 86:22:0006001:7480</w:t>
            </w:r>
          </w:p>
        </w:tc>
      </w:tr>
      <w:tr w:rsidR="001B00A7" w:rsidRPr="004167F4" w:rsidTr="00853EAC">
        <w:trPr>
          <w:trHeight w:val="456"/>
        </w:trPr>
        <w:tc>
          <w:tcPr>
            <w:tcW w:w="2802" w:type="dxa"/>
            <w:gridSpan w:val="2"/>
          </w:tcPr>
          <w:p w:rsidR="001B00A7" w:rsidRPr="004167F4" w:rsidRDefault="001B00A7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Обременения (ограничения)</w:t>
            </w:r>
          </w:p>
        </w:tc>
        <w:tc>
          <w:tcPr>
            <w:tcW w:w="6945" w:type="dxa"/>
            <w:gridSpan w:val="2"/>
            <w:vAlign w:val="center"/>
          </w:tcPr>
          <w:p w:rsidR="001B00A7" w:rsidRPr="004167F4" w:rsidRDefault="00853EAC" w:rsidP="00675BF2">
            <w:pPr>
              <w:jc w:val="both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Не зарегистрировано</w:t>
            </w:r>
          </w:p>
        </w:tc>
      </w:tr>
      <w:tr w:rsidR="001B00A7" w:rsidRPr="004167F4" w:rsidTr="00642DFF">
        <w:trPr>
          <w:trHeight w:val="2489"/>
        </w:trPr>
        <w:tc>
          <w:tcPr>
            <w:tcW w:w="2802" w:type="dxa"/>
            <w:gridSpan w:val="2"/>
          </w:tcPr>
          <w:p w:rsidR="001B00A7" w:rsidRPr="004167F4" w:rsidRDefault="001B00A7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Иная информация</w:t>
            </w:r>
          </w:p>
        </w:tc>
        <w:tc>
          <w:tcPr>
            <w:tcW w:w="6945" w:type="dxa"/>
            <w:gridSpan w:val="2"/>
            <w:vAlign w:val="center"/>
          </w:tcPr>
          <w:p w:rsidR="00642DFF" w:rsidRPr="008A5FB7" w:rsidRDefault="00642DFF" w:rsidP="00642DFF">
            <w:pPr>
              <w:ind w:right="-108"/>
              <w:jc w:val="both"/>
              <w:rPr>
                <w:rFonts w:ascii="PT Astra Serif" w:hAnsi="PT Astra Serif" w:cs="Times New Roman"/>
                <w:b/>
              </w:rPr>
            </w:pPr>
            <w:r w:rsidRPr="008A5FB7">
              <w:rPr>
                <w:rFonts w:ascii="PT Astra Serif" w:hAnsi="PT Astra Serif" w:cs="Times New Roman"/>
              </w:rPr>
              <w:t xml:space="preserve">ВНИМАНИЕ! </w:t>
            </w:r>
            <w:r w:rsidRPr="008A5FB7">
              <w:rPr>
                <w:rFonts w:ascii="PT Astra Serif" w:hAnsi="PT Astra Serif" w:cs="Times New Roman"/>
                <w:b/>
              </w:rPr>
              <w:t xml:space="preserve">Стоимость земельного участка является фиксированной и составляет </w:t>
            </w:r>
            <w:r w:rsidR="003F7982">
              <w:rPr>
                <w:rFonts w:ascii="PT Astra Serif" w:hAnsi="PT Astra Serif" w:cs="Times New Roman"/>
                <w:b/>
              </w:rPr>
              <w:t>96 701</w:t>
            </w:r>
            <w:r w:rsidR="001C1A4C">
              <w:rPr>
                <w:rFonts w:ascii="PT Astra Serif" w:hAnsi="PT Astra Serif" w:cs="Times New Roman"/>
                <w:b/>
              </w:rPr>
              <w:t>,00</w:t>
            </w:r>
            <w:r w:rsidRPr="008A5FB7">
              <w:rPr>
                <w:rFonts w:ascii="PT Astra Serif" w:hAnsi="PT Astra Serif" w:cs="Times New Roman"/>
                <w:b/>
              </w:rPr>
              <w:t xml:space="preserve"> рублей. </w:t>
            </w:r>
          </w:p>
          <w:p w:rsidR="001B00A7" w:rsidRPr="00642DFF" w:rsidRDefault="00642DFF" w:rsidP="001C1A4C">
            <w:pPr>
              <w:ind w:right="-108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8A5FB7">
              <w:rPr>
                <w:rFonts w:ascii="PT Astra Serif" w:hAnsi="PT Astra Serif" w:cs="Times New Roman"/>
              </w:rPr>
              <w:t xml:space="preserve">Торги предусматривают проведение процедуры в отношении нежилого </w:t>
            </w:r>
            <w:r w:rsidR="001C1A4C">
              <w:rPr>
                <w:rFonts w:ascii="PT Astra Serif" w:hAnsi="PT Astra Serif" w:cs="Times New Roman"/>
              </w:rPr>
              <w:t>помещения (гараж)</w:t>
            </w:r>
            <w:r w:rsidRPr="008A5FB7">
              <w:rPr>
                <w:rFonts w:ascii="PT Astra Serif" w:hAnsi="PT Astra Serif" w:cs="Times New Roman"/>
              </w:rPr>
              <w:t>, при приобретении которого помимо его состоявшейся стоимости по итогам торгов, так же оплачивается фиксированная сумма земельного участка</w:t>
            </w:r>
          </w:p>
        </w:tc>
      </w:tr>
      <w:tr w:rsidR="00C17252" w:rsidRPr="004167F4" w:rsidTr="00C17252">
        <w:trPr>
          <w:trHeight w:val="551"/>
        </w:trPr>
        <w:tc>
          <w:tcPr>
            <w:tcW w:w="2802" w:type="dxa"/>
            <w:gridSpan w:val="2"/>
          </w:tcPr>
          <w:p w:rsidR="00C17252" w:rsidRPr="004167F4" w:rsidRDefault="00C17252" w:rsidP="00132FC6">
            <w:pPr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lastRenderedPageBreak/>
              <w:t>Рыночная стоимость объекта недвижимости</w:t>
            </w:r>
          </w:p>
          <w:p w:rsidR="00C17252" w:rsidRPr="004167F4" w:rsidRDefault="00C17252" w:rsidP="00132FC6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(с учётом НДС), руб.</w:t>
            </w:r>
          </w:p>
        </w:tc>
        <w:tc>
          <w:tcPr>
            <w:tcW w:w="6945" w:type="dxa"/>
            <w:gridSpan w:val="2"/>
            <w:vAlign w:val="center"/>
          </w:tcPr>
          <w:p w:rsidR="00C17252" w:rsidRDefault="00C17252" w:rsidP="00C17252">
            <w:pPr>
              <w:rPr>
                <w:rFonts w:ascii="PT Astra Serif" w:hAnsi="PT Astra Serif" w:cs="Calibri"/>
                <w:b/>
                <w:bCs/>
                <w:color w:val="000000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</w:rPr>
              <w:t>205 027,40</w:t>
            </w:r>
          </w:p>
        </w:tc>
      </w:tr>
      <w:tr w:rsidR="00C17252" w:rsidRPr="004167F4" w:rsidTr="00C17252">
        <w:trPr>
          <w:trHeight w:val="553"/>
        </w:trPr>
        <w:tc>
          <w:tcPr>
            <w:tcW w:w="2802" w:type="dxa"/>
            <w:gridSpan w:val="2"/>
          </w:tcPr>
          <w:p w:rsidR="00C17252" w:rsidRPr="004167F4" w:rsidRDefault="00C17252" w:rsidP="00132FC6">
            <w:pPr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Задаток (1</w:t>
            </w:r>
            <w:r w:rsidRPr="004167F4">
              <w:rPr>
                <w:rFonts w:ascii="PT Astra Serif" w:hAnsi="PT Astra Serif" w:cs="Times New Roman"/>
              </w:rPr>
              <w:t xml:space="preserve"> %</w:t>
            </w:r>
            <w:r>
              <w:rPr>
                <w:rFonts w:ascii="PT Astra Serif" w:hAnsi="PT Astra Serif" w:cs="Times New Roman"/>
              </w:rPr>
              <w:t xml:space="preserve"> от рыночной стоимости</w:t>
            </w:r>
            <w:r w:rsidRPr="004167F4">
              <w:rPr>
                <w:rFonts w:ascii="PT Astra Serif" w:hAnsi="PT Astra Serif" w:cs="Times New Roman"/>
              </w:rPr>
              <w:t>), руб.</w:t>
            </w:r>
          </w:p>
        </w:tc>
        <w:tc>
          <w:tcPr>
            <w:tcW w:w="6945" w:type="dxa"/>
            <w:gridSpan w:val="2"/>
            <w:vAlign w:val="center"/>
          </w:tcPr>
          <w:p w:rsidR="00C17252" w:rsidRDefault="00C17252" w:rsidP="00C17252">
            <w:pPr>
              <w:rPr>
                <w:rFonts w:ascii="PT Astra Serif" w:hAnsi="PT Astra Serif" w:cs="Calibri"/>
                <w:b/>
                <w:bCs/>
                <w:color w:val="000000"/>
              </w:rPr>
            </w:pPr>
            <w:r>
              <w:rPr>
                <w:rFonts w:ascii="PT Astra Serif" w:hAnsi="PT Astra Serif" w:cs="Calibri"/>
                <w:b/>
                <w:bCs/>
                <w:color w:val="000000"/>
              </w:rPr>
              <w:t xml:space="preserve">2 050,27   </w:t>
            </w:r>
          </w:p>
        </w:tc>
      </w:tr>
      <w:tr w:rsidR="00C17252" w:rsidRPr="004167F4" w:rsidTr="00C17252">
        <w:tc>
          <w:tcPr>
            <w:tcW w:w="2802" w:type="dxa"/>
            <w:gridSpan w:val="2"/>
          </w:tcPr>
          <w:p w:rsidR="00C17252" w:rsidRPr="004167F4" w:rsidRDefault="00C17252" w:rsidP="00132FC6">
            <w:pPr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Минимальное предложение (5% от рыночной стоимости), руб.</w:t>
            </w:r>
          </w:p>
        </w:tc>
        <w:tc>
          <w:tcPr>
            <w:tcW w:w="6945" w:type="dxa"/>
            <w:gridSpan w:val="2"/>
            <w:vAlign w:val="center"/>
          </w:tcPr>
          <w:p w:rsidR="00C17252" w:rsidRDefault="00C17252" w:rsidP="00C17252">
            <w:pPr>
              <w:rPr>
                <w:rFonts w:ascii="PT Astra Serif" w:hAnsi="PT Astra Serif" w:cs="Calibri"/>
                <w:b/>
                <w:bCs/>
                <w:color w:val="000000"/>
              </w:rPr>
            </w:pPr>
            <w:r>
              <w:rPr>
                <w:rFonts w:ascii="PT Astra Serif" w:hAnsi="PT Astra Serif"/>
                <w:b/>
                <w:bCs/>
                <w:color w:val="000000"/>
              </w:rPr>
              <w:t xml:space="preserve">10 251,37   </w:t>
            </w:r>
          </w:p>
        </w:tc>
      </w:tr>
      <w:tr w:rsidR="00564466" w:rsidRPr="004167F4" w:rsidTr="00EA70E9">
        <w:tc>
          <w:tcPr>
            <w:tcW w:w="2802" w:type="dxa"/>
            <w:gridSpan w:val="2"/>
          </w:tcPr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Срок и порядок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внесения и возврата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задатка. Реквизиты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счёта для перечисления задатка. Назначение платежа.</w:t>
            </w:r>
          </w:p>
        </w:tc>
        <w:tc>
          <w:tcPr>
            <w:tcW w:w="6945" w:type="dxa"/>
            <w:gridSpan w:val="2"/>
            <w:vAlign w:val="center"/>
          </w:tcPr>
          <w:p w:rsidR="00564466" w:rsidRPr="004167F4" w:rsidRDefault="00564466" w:rsidP="00EA70E9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Задаток на участие в процедуре продажи служит обеспечением исполнения обязательства победителя по заключению договора купли-продажи и оплате приобретённого на торгах имущества. Задаток  перечисляется  на  счёт  оператора  ЭП  в  порядке, определённом в регламенте ТС ЭП. Реквизиты для перечисления средств и назначение платежа представлены в ТС пункт меню «Информация   по   ТС»   подпункт   «Банковские   реквизиты» http://utp.sberbank-ast.ru/Main/Notice/697/Requisites.</w:t>
            </w:r>
          </w:p>
          <w:p w:rsidR="00564466" w:rsidRPr="004167F4" w:rsidRDefault="00564466" w:rsidP="00EA70E9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В момент подачи заявки на участие и её регистрации ЭП   программными   средствами   осуществляет   блокирование денежных средств в сумме задатка (при их наличии на лицевом счёте, открытом на электронной площадке при регистрации).</w:t>
            </w:r>
          </w:p>
          <w:p w:rsidR="00564466" w:rsidRPr="004167F4" w:rsidRDefault="00564466" w:rsidP="00EA70E9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 xml:space="preserve">Если на момент подачи заявки денежных средств в сумме задатка на лицевом счёте претендента недостаточно, заявка регистрируется оператором без блокирования задатка на счёте. В данном случае, претендент должен обеспечить поступление денежных средств на свой лицевой счёт не позднее 00 часов 00 минут (время московское) дня рассмотрения заявок и определения участников торгов. Если по состоянию на 00 часов 00 минут (время московское) даты рассмотрения заявок и определения участников торгов на лицевом счёте претендента не будет достаточно денежных средств для осуществления операции блокирования, то Организатору процедуры (Продавцу) будет направлена информация о </w:t>
            </w:r>
            <w:proofErr w:type="spellStart"/>
            <w:r w:rsidRPr="004167F4">
              <w:rPr>
                <w:rFonts w:ascii="PT Astra Serif" w:hAnsi="PT Astra Serif" w:cs="Times New Roman"/>
              </w:rPr>
              <w:t>непоступлении</w:t>
            </w:r>
            <w:proofErr w:type="spellEnd"/>
            <w:r w:rsidRPr="004167F4">
              <w:rPr>
                <w:rFonts w:ascii="PT Astra Serif" w:hAnsi="PT Astra Serif" w:cs="Times New Roman"/>
              </w:rPr>
              <w:t xml:space="preserve"> на ЭП задатка от такого претендента (Претендент не допускается к участию в процедуре).</w:t>
            </w:r>
          </w:p>
          <w:p w:rsidR="00564466" w:rsidRPr="004167F4" w:rsidRDefault="00564466" w:rsidP="00EA70E9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Разблокирование задатка производится в порядке, определённом в регламенте ТС ЭП.</w:t>
            </w:r>
          </w:p>
          <w:p w:rsidR="00564466" w:rsidRPr="004167F4" w:rsidRDefault="00564466" w:rsidP="00EA70E9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Задаток, перечисленный победителем процедуры, засчитывается в сумму платежа по договору купли-продажи имущества. При уклонении или отказе победителя процедуры от заключения в установленный срок договора купли-продажи имущества (а равно от исполнения обязательств по договору купли-продажи имущества), задаток ему не возвращается.</w:t>
            </w:r>
          </w:p>
          <w:p w:rsidR="00564466" w:rsidRPr="004167F4" w:rsidRDefault="00564466" w:rsidP="00EA70E9">
            <w:pPr>
              <w:jc w:val="both"/>
              <w:rPr>
                <w:rFonts w:ascii="PT Astra Serif" w:hAnsi="PT Astra Serif" w:cs="Times New Roman"/>
                <w:i/>
              </w:rPr>
            </w:pPr>
            <w:r w:rsidRPr="004167F4">
              <w:rPr>
                <w:rFonts w:ascii="PT Astra Serif" w:hAnsi="PT Astra Serif" w:cs="Times New Roman"/>
                <w:b/>
                <w:i/>
              </w:rPr>
              <w:t>ВНИМАНИЕ!</w:t>
            </w:r>
            <w:r w:rsidRPr="004167F4">
              <w:rPr>
                <w:rFonts w:ascii="PT Astra Serif" w:hAnsi="PT Astra Serif" w:cs="Times New Roman"/>
                <w:i/>
              </w:rPr>
              <w:t xml:space="preserve"> Срок зачисления денежных средств на Лицевой счёт Претендента на ЭП – от 1 до 3 рабочих дней. Денежные средства, перечисленные за Претендента третьим лицом, не зачисляются на Лицевой счёт такого Претендента.</w:t>
            </w:r>
          </w:p>
        </w:tc>
      </w:tr>
      <w:tr w:rsidR="00564466" w:rsidRPr="004167F4" w:rsidTr="008A5FB7">
        <w:trPr>
          <w:trHeight w:val="1884"/>
        </w:trPr>
        <w:tc>
          <w:tcPr>
            <w:tcW w:w="2802" w:type="dxa"/>
            <w:gridSpan w:val="2"/>
          </w:tcPr>
          <w:p w:rsidR="00564466" w:rsidRPr="003F7982" w:rsidRDefault="00564466" w:rsidP="00EC1173">
            <w:pPr>
              <w:rPr>
                <w:rFonts w:ascii="PT Astra Serif" w:hAnsi="PT Astra Serif" w:cs="Times New Roman"/>
              </w:rPr>
            </w:pPr>
            <w:r w:rsidRPr="003F7982">
              <w:rPr>
                <w:rFonts w:ascii="PT Astra Serif" w:hAnsi="PT Astra Serif" w:cs="Times New Roman"/>
              </w:rPr>
              <w:t>Срок заключения договора купли-</w:t>
            </w:r>
          </w:p>
          <w:p w:rsidR="00564466" w:rsidRPr="003F7982" w:rsidRDefault="00564466" w:rsidP="00EC1173">
            <w:pPr>
              <w:rPr>
                <w:rFonts w:ascii="PT Astra Serif" w:hAnsi="PT Astra Serif" w:cs="Times New Roman"/>
              </w:rPr>
            </w:pPr>
            <w:r w:rsidRPr="003F7982">
              <w:rPr>
                <w:rFonts w:ascii="PT Astra Serif" w:hAnsi="PT Astra Serif" w:cs="Times New Roman"/>
              </w:rPr>
              <w:t>продажи имущества</w:t>
            </w:r>
          </w:p>
          <w:p w:rsidR="00564466" w:rsidRPr="003F7982" w:rsidRDefault="00564466" w:rsidP="00EC1173">
            <w:pPr>
              <w:rPr>
                <w:rFonts w:ascii="PT Astra Serif" w:hAnsi="PT Astra Serif" w:cs="Times New Roman"/>
              </w:rPr>
            </w:pPr>
            <w:r w:rsidRPr="003F7982">
              <w:rPr>
                <w:rFonts w:ascii="PT Astra Serif" w:hAnsi="PT Astra Serif" w:cs="Times New Roman"/>
              </w:rPr>
              <w:t>по итогам процедуры</w:t>
            </w:r>
          </w:p>
        </w:tc>
        <w:tc>
          <w:tcPr>
            <w:tcW w:w="6945" w:type="dxa"/>
            <w:gridSpan w:val="2"/>
            <w:vAlign w:val="center"/>
          </w:tcPr>
          <w:p w:rsidR="00564466" w:rsidRPr="003F7982" w:rsidRDefault="00564466" w:rsidP="00475326">
            <w:pPr>
              <w:pStyle w:val="a7"/>
              <w:jc w:val="both"/>
              <w:rPr>
                <w:rFonts w:ascii="PT Astra Serif" w:hAnsi="PT Astra Serif"/>
                <w:sz w:val="22"/>
                <w:szCs w:val="22"/>
              </w:rPr>
            </w:pPr>
            <w:r w:rsidRPr="003F7982">
              <w:rPr>
                <w:rStyle w:val="a8"/>
                <w:rFonts w:ascii="PT Astra Serif" w:hAnsi="PT Astra Serif"/>
                <w:i w:val="0"/>
                <w:iCs w:val="0"/>
                <w:sz w:val="22"/>
                <w:szCs w:val="22"/>
              </w:rPr>
              <w:t xml:space="preserve">Договор купли-продажи имущества заключается с победителем </w:t>
            </w:r>
            <w:r w:rsidRPr="00B74042">
              <w:rPr>
                <w:rStyle w:val="a8"/>
                <w:rFonts w:ascii="PT Astra Serif" w:hAnsi="PT Astra Serif"/>
                <w:b/>
                <w:i w:val="0"/>
                <w:iCs w:val="0"/>
                <w:sz w:val="22"/>
                <w:szCs w:val="22"/>
              </w:rPr>
              <w:t xml:space="preserve">не ранее чем через </w:t>
            </w:r>
            <w:r>
              <w:rPr>
                <w:rStyle w:val="a8"/>
                <w:rFonts w:ascii="PT Astra Serif" w:hAnsi="PT Astra Serif"/>
                <w:b/>
                <w:i w:val="0"/>
                <w:iCs w:val="0"/>
                <w:sz w:val="22"/>
                <w:szCs w:val="22"/>
              </w:rPr>
              <w:t>10 (</w:t>
            </w:r>
            <w:r w:rsidRPr="00B74042">
              <w:rPr>
                <w:rStyle w:val="a8"/>
                <w:rFonts w:ascii="PT Astra Serif" w:hAnsi="PT Astra Serif"/>
                <w:b/>
                <w:i w:val="0"/>
                <w:iCs w:val="0"/>
                <w:sz w:val="22"/>
                <w:szCs w:val="22"/>
              </w:rPr>
              <w:t>десять</w:t>
            </w:r>
            <w:r>
              <w:rPr>
                <w:rStyle w:val="a8"/>
                <w:rFonts w:ascii="PT Astra Serif" w:hAnsi="PT Astra Serif"/>
                <w:b/>
                <w:i w:val="0"/>
                <w:iCs w:val="0"/>
                <w:sz w:val="22"/>
                <w:szCs w:val="22"/>
              </w:rPr>
              <w:t>)</w:t>
            </w:r>
            <w:r w:rsidRPr="00B74042">
              <w:rPr>
                <w:rStyle w:val="a8"/>
                <w:rFonts w:ascii="PT Astra Serif" w:hAnsi="PT Astra Serif"/>
                <w:b/>
                <w:i w:val="0"/>
                <w:iCs w:val="0"/>
                <w:sz w:val="22"/>
                <w:szCs w:val="22"/>
              </w:rPr>
              <w:t xml:space="preserve"> дней и не позднее </w:t>
            </w:r>
            <w:r>
              <w:rPr>
                <w:rStyle w:val="a8"/>
                <w:rFonts w:ascii="PT Astra Serif" w:hAnsi="PT Astra Serif"/>
                <w:b/>
                <w:i w:val="0"/>
                <w:iCs w:val="0"/>
                <w:sz w:val="22"/>
                <w:szCs w:val="22"/>
              </w:rPr>
              <w:t>20 (</w:t>
            </w:r>
            <w:r w:rsidRPr="00B74042">
              <w:rPr>
                <w:rStyle w:val="a8"/>
                <w:rFonts w:ascii="PT Astra Serif" w:hAnsi="PT Astra Serif"/>
                <w:b/>
                <w:i w:val="0"/>
                <w:iCs w:val="0"/>
                <w:sz w:val="22"/>
                <w:szCs w:val="22"/>
              </w:rPr>
              <w:t>двадцати</w:t>
            </w:r>
            <w:r>
              <w:rPr>
                <w:rStyle w:val="a8"/>
                <w:rFonts w:ascii="PT Astra Serif" w:hAnsi="PT Astra Serif"/>
                <w:b/>
                <w:i w:val="0"/>
                <w:iCs w:val="0"/>
                <w:sz w:val="22"/>
                <w:szCs w:val="22"/>
              </w:rPr>
              <w:t>)</w:t>
            </w:r>
            <w:r w:rsidRPr="00B74042">
              <w:rPr>
                <w:rStyle w:val="a8"/>
                <w:rFonts w:ascii="PT Astra Serif" w:hAnsi="PT Astra Serif"/>
                <w:b/>
                <w:i w:val="0"/>
                <w:iCs w:val="0"/>
                <w:sz w:val="22"/>
                <w:szCs w:val="22"/>
              </w:rPr>
              <w:t xml:space="preserve"> дней со дня размещения на официальном сайте в сети "Интернет" протокола об итогах </w:t>
            </w:r>
            <w:r w:rsidR="00475326">
              <w:rPr>
                <w:rStyle w:val="a8"/>
                <w:rFonts w:ascii="PT Astra Serif" w:hAnsi="PT Astra Serif"/>
                <w:b/>
                <w:i w:val="0"/>
                <w:iCs w:val="0"/>
                <w:sz w:val="22"/>
                <w:szCs w:val="22"/>
              </w:rPr>
              <w:t>процедуры продажи</w:t>
            </w:r>
            <w:r w:rsidRPr="003F7982">
              <w:rPr>
                <w:rStyle w:val="a8"/>
                <w:rFonts w:ascii="PT Astra Serif" w:hAnsi="PT Astra Serif"/>
                <w:i w:val="0"/>
                <w:iCs w:val="0"/>
                <w:sz w:val="22"/>
                <w:szCs w:val="22"/>
              </w:rPr>
              <w:t>. В случае обременения государственного или муниципального имущества публичным сервитутом и (или) ограничениями, предусмотренными настоящим Федеральным законом и (или) другими федеральными законами, существенным условием договора купли-продажи такого имущества, заключаемого на аукционе, является обязанность покупателя соблюдать условия указанного обременения.</w:t>
            </w:r>
          </w:p>
        </w:tc>
      </w:tr>
      <w:tr w:rsidR="00564466" w:rsidRPr="004167F4" w:rsidTr="00EA70E9">
        <w:tc>
          <w:tcPr>
            <w:tcW w:w="2802" w:type="dxa"/>
            <w:gridSpan w:val="2"/>
          </w:tcPr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Условия и сроки платежа по договору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купли-продажи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имущества</w:t>
            </w:r>
          </w:p>
        </w:tc>
        <w:tc>
          <w:tcPr>
            <w:tcW w:w="6945" w:type="dxa"/>
            <w:gridSpan w:val="2"/>
            <w:vAlign w:val="center"/>
          </w:tcPr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 xml:space="preserve">Оплата  по  договору  купли-продажи  имущества  производится единовременно  </w:t>
            </w:r>
            <w:r w:rsidRPr="004167F4">
              <w:rPr>
                <w:rFonts w:ascii="PT Astra Serif" w:hAnsi="PT Astra Serif" w:cs="Times New Roman"/>
                <w:b/>
              </w:rPr>
              <w:t>в  течение  10 (десяти) календарных дней</w:t>
            </w:r>
            <w:r w:rsidRPr="004167F4">
              <w:rPr>
                <w:rFonts w:ascii="PT Astra Serif" w:hAnsi="PT Astra Serif" w:cs="Times New Roman"/>
              </w:rPr>
              <w:t xml:space="preserve"> с  момента  его подписания безналичным путём на расчётный счёт Организатора процедуры (Продавца), указанный в договоре. Средством платежа признаётся  валюта  Российской  Федерации.  Моментом  оплаты считается  день  зачисления  денежных  средств  на  реквизиты, </w:t>
            </w:r>
            <w:r w:rsidRPr="004167F4">
              <w:rPr>
                <w:rFonts w:ascii="PT Astra Serif" w:hAnsi="PT Astra Serif" w:cs="Times New Roman"/>
              </w:rPr>
              <w:lastRenderedPageBreak/>
              <w:t xml:space="preserve">указанные в договоре купли-продажи имущества. </w:t>
            </w:r>
          </w:p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Уплата НДС производится покупателем (кроме физических лиц) самостоятельно, в соответствии с действующим законодательством Российской Федерации.</w:t>
            </w:r>
          </w:p>
        </w:tc>
      </w:tr>
      <w:tr w:rsidR="00564466" w:rsidRPr="004167F4" w:rsidTr="00EA70E9">
        <w:tc>
          <w:tcPr>
            <w:tcW w:w="2802" w:type="dxa"/>
            <w:gridSpan w:val="2"/>
          </w:tcPr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lastRenderedPageBreak/>
              <w:t>Передача имущества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и оформление права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собственности на него</w:t>
            </w:r>
          </w:p>
        </w:tc>
        <w:tc>
          <w:tcPr>
            <w:tcW w:w="6945" w:type="dxa"/>
            <w:gridSpan w:val="2"/>
            <w:vAlign w:val="center"/>
          </w:tcPr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 xml:space="preserve"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чем через 30 (тридцать)  дней  после  дня  полной  оплаты  имущества.  Право собственности  на  имущество  переходит  к  Покупателю  со  дня государственной регистрации перехода права собственности на такое имущество. </w:t>
            </w:r>
          </w:p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  <w:i/>
              </w:rPr>
            </w:pPr>
            <w:r w:rsidRPr="004167F4">
              <w:rPr>
                <w:rFonts w:ascii="PT Astra Serif" w:hAnsi="PT Astra Serif" w:cs="Times New Roman"/>
                <w:b/>
                <w:i/>
              </w:rPr>
              <w:t>ВНИМАНИЕ!</w:t>
            </w:r>
            <w:r w:rsidRPr="004167F4">
              <w:rPr>
                <w:rFonts w:ascii="PT Astra Serif" w:hAnsi="PT Astra Serif" w:cs="Times New Roman"/>
                <w:i/>
              </w:rPr>
              <w:t xml:space="preserve"> Расходы, связанные с государственной регистрацией   права   собственности   на   имущество,   несёт Покупатель(оплата госпошлины и иные требования для регистрации) </w:t>
            </w:r>
          </w:p>
        </w:tc>
      </w:tr>
      <w:tr w:rsidR="00564466" w:rsidRPr="004167F4" w:rsidTr="00EA70E9">
        <w:tc>
          <w:tcPr>
            <w:tcW w:w="2802" w:type="dxa"/>
            <w:gridSpan w:val="2"/>
          </w:tcPr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Порядок ознакомления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с иной информацией,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условиями договора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купли-продажи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имущества</w:t>
            </w:r>
          </w:p>
        </w:tc>
        <w:tc>
          <w:tcPr>
            <w:tcW w:w="6945" w:type="dxa"/>
            <w:gridSpan w:val="2"/>
            <w:vAlign w:val="center"/>
          </w:tcPr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Любое  лицо  (независимо  от регистрации  в  ТС  ЭП) вправе не позднее 5 рабочих дней до окончания подачи заявок направить запрос о разъяснении размещённой информации:</w:t>
            </w:r>
            <w:r w:rsidRPr="004167F4">
              <w:rPr>
                <w:rFonts w:ascii="PT Astra Serif" w:hAnsi="PT Astra Serif" w:cs="Times New Roman"/>
              </w:rPr>
              <w:tab/>
            </w:r>
          </w:p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1) для зарегистрированных в ТС ЭП пользователей подача запроса на разъяснение возможна из Личного кабинета (порядок подачи запроса описан в инструкции для Претендента (Участника));</w:t>
            </w:r>
          </w:p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2)  для  незарегистрированных  пользователей  подача  запроса возможна только из открытой части ЭП, для этого необходимо в  ТС  ЭП  перейти  в  раздел  «Процедуры»,  подраздел  «Реестр процедур   (лотов)»,   перейти в   «Реестр  процедур», нажать на пиктограмму «Направить запрос о разъяснениях».</w:t>
            </w:r>
            <w:r w:rsidRPr="004167F4">
              <w:rPr>
                <w:rFonts w:ascii="PT Astra Serif" w:hAnsi="PT Astra Serif" w:cs="Times New Roman"/>
              </w:rPr>
              <w:tab/>
            </w:r>
          </w:p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На  форме  запроса  необходимо  указать</w:t>
            </w:r>
            <w:r w:rsidRPr="004167F4">
              <w:rPr>
                <w:rFonts w:ascii="PT Astra Serif" w:hAnsi="PT Astra Serif" w:cs="Times New Roman"/>
              </w:rPr>
              <w:tab/>
              <w:t>тему запроса,</w:t>
            </w:r>
            <w:r w:rsidRPr="004167F4">
              <w:rPr>
                <w:rFonts w:ascii="PT Astra Serif" w:hAnsi="PT Astra Serif" w:cs="Times New Roman"/>
              </w:rPr>
              <w:tab/>
              <w:t>в поле «Запрос на разъяснение» прикрепить файл с содержанием запроса,</w:t>
            </w:r>
          </w:p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нажать кнопку «Направить запрос».</w:t>
            </w:r>
            <w:r w:rsidRPr="004167F4">
              <w:rPr>
                <w:rFonts w:ascii="PT Astra Serif" w:hAnsi="PT Astra Serif" w:cs="Times New Roman"/>
              </w:rPr>
              <w:tab/>
            </w:r>
            <w:r w:rsidRPr="004167F4">
              <w:rPr>
                <w:rFonts w:ascii="PT Astra Serif" w:hAnsi="PT Astra Serif" w:cs="Times New Roman"/>
              </w:rPr>
              <w:tab/>
            </w:r>
            <w:r w:rsidRPr="004167F4">
              <w:rPr>
                <w:rFonts w:ascii="PT Astra Serif" w:hAnsi="PT Astra Serif" w:cs="Times New Roman"/>
              </w:rPr>
              <w:tab/>
            </w:r>
          </w:p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Ответ Организатора  процедуры  (Продавца) с разъяснениями размещается в извещении о проведении процедуры продажи</w:t>
            </w:r>
          </w:p>
        </w:tc>
      </w:tr>
      <w:tr w:rsidR="00564466" w:rsidRPr="004167F4" w:rsidTr="00475326">
        <w:trPr>
          <w:trHeight w:val="3528"/>
        </w:trPr>
        <w:tc>
          <w:tcPr>
            <w:tcW w:w="2802" w:type="dxa"/>
            <w:gridSpan w:val="2"/>
          </w:tcPr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Информация</w:t>
            </w:r>
          </w:p>
        </w:tc>
        <w:tc>
          <w:tcPr>
            <w:tcW w:w="6945" w:type="dxa"/>
            <w:gridSpan w:val="2"/>
            <w:vAlign w:val="center"/>
          </w:tcPr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  <w:b/>
                <w:i/>
              </w:rPr>
            </w:pPr>
            <w:r w:rsidRPr="004167F4">
              <w:rPr>
                <w:rFonts w:ascii="PT Astra Serif" w:hAnsi="PT Astra Serif" w:cs="Times New Roman"/>
                <w:b/>
                <w:i/>
              </w:rPr>
      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на участие в аукционе и перечисление задатка являются акцептом такой оферты, после чего договор о задатке считается заключенным в письменной форме на условиях настоящего информационного сообщения.</w:t>
            </w:r>
          </w:p>
        </w:tc>
      </w:tr>
      <w:tr w:rsidR="00564466" w:rsidRPr="004167F4" w:rsidTr="00475326">
        <w:trPr>
          <w:trHeight w:val="410"/>
        </w:trPr>
        <w:tc>
          <w:tcPr>
            <w:tcW w:w="9747" w:type="dxa"/>
            <w:gridSpan w:val="4"/>
            <w:shd w:val="clear" w:color="auto" w:fill="FFFF99"/>
          </w:tcPr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  <w:b/>
              </w:rPr>
            </w:pPr>
            <w:r w:rsidRPr="004167F4">
              <w:rPr>
                <w:rFonts w:ascii="PT Astra Serif" w:hAnsi="PT Astra Serif" w:cs="Times New Roman"/>
                <w:b/>
              </w:rPr>
              <w:t>Порядок оформления заявок на участие</w:t>
            </w:r>
          </w:p>
        </w:tc>
      </w:tr>
      <w:tr w:rsidR="00564466" w:rsidRPr="004167F4" w:rsidTr="00B93E62">
        <w:trPr>
          <w:trHeight w:val="2254"/>
        </w:trPr>
        <w:tc>
          <w:tcPr>
            <w:tcW w:w="2660" w:type="dxa"/>
          </w:tcPr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Требования, предъявляемые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к участнику</w:t>
            </w:r>
          </w:p>
        </w:tc>
        <w:tc>
          <w:tcPr>
            <w:tcW w:w="7087" w:type="dxa"/>
            <w:gridSpan w:val="3"/>
            <w:vAlign w:val="center"/>
          </w:tcPr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К   участию   в   процедуре   продажи   допускаются   любые юридические и физические лица (с учётом ограничения участия отдельных  категорий  участников,  установленных  ст.  5  Закона о  приватизации),  своевременно  подавшие  заявку  на участие в  продаже  (с  приложением  электронных  образов  документов, предусмотренных  Законом о приватизации)  и  обеспечившие в установленный срок перечисление задатка.</w:t>
            </w:r>
          </w:p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  <w:i/>
              </w:rPr>
            </w:pPr>
            <w:r w:rsidRPr="004167F4">
              <w:rPr>
                <w:rFonts w:ascii="PT Astra Serif" w:hAnsi="PT Astra Serif" w:cs="Times New Roman"/>
                <w:b/>
                <w:i/>
              </w:rPr>
              <w:t>ВНИМАНИЕ!</w:t>
            </w:r>
            <w:r w:rsidRPr="004167F4">
              <w:rPr>
                <w:rFonts w:ascii="PT Astra Serif" w:hAnsi="PT Astra Serif" w:cs="Times New Roman"/>
                <w:i/>
              </w:rPr>
              <w:t xml:space="preserve">  </w:t>
            </w:r>
            <w:r w:rsidRPr="004167F4">
              <w:rPr>
                <w:rFonts w:ascii="PT Astra Serif" w:hAnsi="PT Astra Serif" w:cs="Times New Roman"/>
                <w:b/>
                <w:i/>
              </w:rPr>
              <w:t>Для  подачи  заявки  на  участие  в  продаже Претендент должен быть зарегистрирован в ТС ЭП</w:t>
            </w:r>
          </w:p>
        </w:tc>
      </w:tr>
      <w:tr w:rsidR="00564466" w:rsidRPr="004167F4" w:rsidTr="00EC1173">
        <w:trPr>
          <w:trHeight w:val="3109"/>
        </w:trPr>
        <w:tc>
          <w:tcPr>
            <w:tcW w:w="2660" w:type="dxa"/>
          </w:tcPr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lastRenderedPageBreak/>
              <w:t>Перечень документов,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представляемых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участником в составе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заявки</w:t>
            </w:r>
          </w:p>
        </w:tc>
        <w:tc>
          <w:tcPr>
            <w:tcW w:w="7087" w:type="dxa"/>
            <w:gridSpan w:val="3"/>
            <w:vAlign w:val="center"/>
          </w:tcPr>
          <w:p w:rsidR="00564466" w:rsidRPr="004167F4" w:rsidRDefault="00564466" w:rsidP="00675BF2">
            <w:pPr>
              <w:tabs>
                <w:tab w:val="left" w:pos="1080"/>
              </w:tabs>
              <w:jc w:val="both"/>
              <w:rPr>
                <w:rFonts w:ascii="PT Astra Serif" w:eastAsia="Calibri" w:hAnsi="PT Astra Serif" w:cs="Times New Roman"/>
                <w:u w:val="single"/>
                <w:lang w:eastAsia="ru-RU"/>
              </w:rPr>
            </w:pPr>
            <w:r w:rsidRPr="004167F4">
              <w:rPr>
                <w:rFonts w:ascii="PT Astra Serif" w:eastAsia="Calibri" w:hAnsi="PT Astra Serif" w:cs="Times New Roman"/>
                <w:u w:val="single"/>
                <w:lang w:eastAsia="ru-RU"/>
              </w:rPr>
              <w:t>ЮРИДИЧЕСКИЕ ЛИЦА:</w:t>
            </w:r>
          </w:p>
          <w:p w:rsidR="00564466" w:rsidRPr="004167F4" w:rsidRDefault="00564466" w:rsidP="00675BF2">
            <w:pPr>
              <w:tabs>
                <w:tab w:val="left" w:pos="1080"/>
              </w:tabs>
              <w:jc w:val="both"/>
              <w:rPr>
                <w:rFonts w:ascii="PT Astra Serif" w:eastAsia="Calibri" w:hAnsi="PT Astra Serif" w:cs="Times New Roman"/>
                <w:lang w:eastAsia="ru-RU"/>
              </w:rPr>
            </w:pPr>
            <w:r w:rsidRPr="004167F4">
              <w:rPr>
                <w:rFonts w:ascii="PT Astra Serif" w:eastAsia="Calibri" w:hAnsi="PT Astra Serif" w:cs="Times New Roman"/>
                <w:lang w:eastAsia="ru-RU"/>
              </w:rPr>
              <w:t>- заверенные копии учредительных документов;</w:t>
            </w:r>
          </w:p>
          <w:p w:rsidR="00564466" w:rsidRPr="004167F4" w:rsidRDefault="00564466" w:rsidP="00675BF2">
            <w:pPr>
              <w:tabs>
                <w:tab w:val="left" w:pos="1080"/>
              </w:tabs>
              <w:jc w:val="both"/>
              <w:rPr>
                <w:rFonts w:ascii="PT Astra Serif" w:eastAsia="Calibri" w:hAnsi="PT Astra Serif" w:cs="Times New Roman"/>
                <w:lang w:eastAsia="ru-RU"/>
              </w:rPr>
            </w:pPr>
            <w:r w:rsidRPr="004167F4">
              <w:rPr>
                <w:rFonts w:ascii="PT Astra Serif" w:eastAsia="Calibri" w:hAnsi="PT Astra Serif" w:cs="Times New Roman"/>
                <w:lang w:eastAsia="ru-RU"/>
              </w:rPr>
              <w:t>- скан-копия документа, удостоверяющего личность (при подаче представителем);</w:t>
            </w:r>
          </w:p>
          <w:p w:rsidR="00564466" w:rsidRPr="004167F4" w:rsidRDefault="00564466" w:rsidP="00675BF2">
            <w:pPr>
              <w:tabs>
                <w:tab w:val="left" w:pos="1080"/>
              </w:tabs>
              <w:jc w:val="both"/>
              <w:rPr>
                <w:rFonts w:ascii="PT Astra Serif" w:eastAsia="Calibri" w:hAnsi="PT Astra Serif" w:cs="Times New Roman"/>
                <w:lang w:eastAsia="ru-RU"/>
              </w:rPr>
            </w:pPr>
            <w:r w:rsidRPr="004167F4">
              <w:rPr>
                <w:rFonts w:ascii="PT Astra Serif" w:eastAsia="Calibri" w:hAnsi="PT Astra Serif" w:cs="Times New Roman"/>
                <w:lang w:eastAsia="ru-RU"/>
              </w:rPr>
      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      </w:r>
          </w:p>
          <w:p w:rsidR="00564466" w:rsidRPr="004167F4" w:rsidRDefault="00564466" w:rsidP="00675BF2">
            <w:pPr>
              <w:tabs>
                <w:tab w:val="left" w:pos="1080"/>
              </w:tabs>
              <w:jc w:val="both"/>
              <w:rPr>
                <w:rFonts w:ascii="PT Astra Serif" w:eastAsia="Calibri" w:hAnsi="PT Astra Serif" w:cs="Times New Roman"/>
                <w:lang w:eastAsia="ru-RU"/>
              </w:rPr>
            </w:pPr>
            <w:r w:rsidRPr="004167F4">
              <w:rPr>
                <w:rFonts w:ascii="PT Astra Serif" w:eastAsia="Calibri" w:hAnsi="PT Astra Serif" w:cs="Times New Roman"/>
                <w:lang w:eastAsia="ru-RU"/>
              </w:rPr>
      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      </w:r>
          </w:p>
          <w:p w:rsidR="00564466" w:rsidRPr="004167F4" w:rsidRDefault="00564466" w:rsidP="00326FF3">
            <w:pPr>
              <w:tabs>
                <w:tab w:val="left" w:pos="1080"/>
              </w:tabs>
              <w:jc w:val="both"/>
              <w:rPr>
                <w:rFonts w:ascii="PT Astra Serif" w:eastAsia="Calibri" w:hAnsi="PT Astra Serif" w:cs="Times New Roman"/>
                <w:lang w:eastAsia="ru-RU"/>
              </w:rPr>
            </w:pPr>
            <w:r w:rsidRPr="004167F4">
              <w:rPr>
                <w:rFonts w:ascii="PT Astra Serif" w:eastAsia="Calibri" w:hAnsi="PT Astra Serif" w:cs="Times New Roman"/>
                <w:lang w:eastAsia="ru-RU"/>
              </w:rPr>
              <w:t>-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случае, если от имени претендента действует его представитель по доверенности).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лица;</w:t>
            </w:r>
          </w:p>
          <w:p w:rsidR="00564466" w:rsidRPr="004167F4" w:rsidRDefault="00564466" w:rsidP="00675BF2">
            <w:pPr>
              <w:tabs>
                <w:tab w:val="left" w:pos="1080"/>
              </w:tabs>
              <w:jc w:val="both"/>
              <w:rPr>
                <w:rFonts w:ascii="PT Astra Serif" w:eastAsia="Calibri" w:hAnsi="PT Astra Serif" w:cs="Times New Roman"/>
                <w:lang w:eastAsia="ru-RU"/>
              </w:rPr>
            </w:pPr>
            <w:r w:rsidRPr="004167F4">
              <w:rPr>
                <w:rFonts w:ascii="PT Astra Serif" w:eastAsia="Calibri" w:hAnsi="PT Astra Serif" w:cs="Times New Roman"/>
                <w:lang w:eastAsia="ru-RU"/>
              </w:rPr>
              <w:t>- иные документы, представляемые по желанию Претендента в составе заявки</w:t>
            </w:r>
          </w:p>
          <w:p w:rsidR="00564466" w:rsidRPr="004167F4" w:rsidRDefault="00564466" w:rsidP="00675BF2">
            <w:pPr>
              <w:tabs>
                <w:tab w:val="left" w:pos="1080"/>
              </w:tabs>
              <w:jc w:val="both"/>
              <w:rPr>
                <w:rFonts w:ascii="PT Astra Serif" w:eastAsia="Calibri" w:hAnsi="PT Astra Serif" w:cs="Times New Roman"/>
                <w:u w:val="single"/>
                <w:lang w:eastAsia="ru-RU"/>
              </w:rPr>
            </w:pPr>
            <w:r w:rsidRPr="004167F4">
              <w:rPr>
                <w:rFonts w:ascii="PT Astra Serif" w:eastAsia="Calibri" w:hAnsi="PT Astra Serif" w:cs="Times New Roman"/>
                <w:u w:val="single"/>
                <w:lang w:eastAsia="ru-RU"/>
              </w:rPr>
              <w:t>ФИЗИЧЕСКИЕ ЛИЦА:</w:t>
            </w:r>
          </w:p>
          <w:p w:rsidR="00564466" w:rsidRPr="004167F4" w:rsidRDefault="00564466" w:rsidP="00675BF2">
            <w:pPr>
              <w:tabs>
                <w:tab w:val="left" w:pos="1080"/>
              </w:tabs>
              <w:jc w:val="both"/>
              <w:rPr>
                <w:rFonts w:ascii="PT Astra Serif" w:eastAsia="Calibri" w:hAnsi="PT Astra Serif" w:cs="Times New Roman"/>
                <w:lang w:eastAsia="ru-RU"/>
              </w:rPr>
            </w:pPr>
            <w:r w:rsidRPr="004167F4">
              <w:rPr>
                <w:rFonts w:ascii="PT Astra Serif" w:eastAsia="Calibri" w:hAnsi="PT Astra Serif" w:cs="Times New Roman"/>
                <w:i/>
                <w:lang w:eastAsia="ru-RU"/>
              </w:rPr>
              <w:t xml:space="preserve">- </w:t>
            </w:r>
            <w:r w:rsidRPr="004167F4">
              <w:rPr>
                <w:rFonts w:ascii="PT Astra Serif" w:eastAsia="Calibri" w:hAnsi="PT Astra Serif" w:cs="Times New Roman"/>
                <w:lang w:eastAsia="ru-RU"/>
              </w:rPr>
              <w:t>предоставляют копии всех листов документа, удостоверяющего личность, СНИЛС и ИНН.</w:t>
            </w:r>
          </w:p>
          <w:p w:rsidR="00564466" w:rsidRPr="004167F4" w:rsidRDefault="00564466" w:rsidP="00675BF2">
            <w:pPr>
              <w:tabs>
                <w:tab w:val="left" w:pos="1080"/>
              </w:tabs>
              <w:jc w:val="both"/>
              <w:rPr>
                <w:rFonts w:ascii="PT Astra Serif" w:eastAsia="Calibri" w:hAnsi="PT Astra Serif" w:cs="Times New Roman"/>
                <w:lang w:eastAsia="ru-RU"/>
              </w:rPr>
            </w:pPr>
            <w:r w:rsidRPr="004167F4">
              <w:rPr>
                <w:rFonts w:ascii="PT Astra Serif" w:eastAsia="Calibri" w:hAnsi="PT Astra Serif" w:cs="Times New Roman"/>
                <w:lang w:eastAsia="ru-RU"/>
              </w:rPr>
      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    </w:r>
          </w:p>
          <w:p w:rsidR="00564466" w:rsidRPr="004167F4" w:rsidRDefault="00564466" w:rsidP="00675BF2">
            <w:pPr>
              <w:tabs>
                <w:tab w:val="left" w:pos="709"/>
              </w:tabs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 w:rsidRPr="004167F4">
              <w:rPr>
                <w:rFonts w:ascii="PT Astra Serif" w:eastAsia="Times New Roman" w:hAnsi="PT Astra Serif" w:cs="Times New Roman"/>
                <w:lang w:eastAsia="ru-RU"/>
              </w:rPr>
              <w:t>Все листы документов, представляемых одновременно с заявкой, либо отдельные тома данных документов должны быть пронумерованы, скреплены печатью претендента (при наличии печати) (для юридического лица) и подписаны претендентом или его представителем.</w:t>
            </w:r>
          </w:p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eastAsia="Times New Roman" w:hAnsi="PT Astra Serif" w:cs="Times New Roman"/>
                <w:lang w:eastAsia="ru-RU"/>
              </w:rPr>
              <w:t>К данным документам (в том числе к каждому тому) также прилагается их опись составленная в произвольной форме с указанием количества листов каждого документа.</w:t>
            </w:r>
          </w:p>
        </w:tc>
      </w:tr>
      <w:tr w:rsidR="00564466" w:rsidRPr="004167F4" w:rsidTr="00EC1173">
        <w:trPr>
          <w:trHeight w:val="6706"/>
        </w:trPr>
        <w:tc>
          <w:tcPr>
            <w:tcW w:w="2660" w:type="dxa"/>
          </w:tcPr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lastRenderedPageBreak/>
              <w:t>Требования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к оформлению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представляемых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участниками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документов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  <w:b/>
              </w:rPr>
            </w:pPr>
            <w:r w:rsidRPr="004167F4">
              <w:rPr>
                <w:rFonts w:ascii="PT Astra Serif" w:hAnsi="PT Astra Serif" w:cs="Times New Roman"/>
                <w:b/>
              </w:rPr>
              <w:t>(заявка)</w:t>
            </w:r>
          </w:p>
        </w:tc>
        <w:tc>
          <w:tcPr>
            <w:tcW w:w="7087" w:type="dxa"/>
            <w:gridSpan w:val="3"/>
            <w:vAlign w:val="center"/>
          </w:tcPr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  <w:b/>
              </w:rPr>
              <w:t xml:space="preserve">Заявка  на  участие </w:t>
            </w:r>
            <w:r w:rsidRPr="004167F4">
              <w:rPr>
                <w:rFonts w:ascii="PT Astra Serif" w:hAnsi="PT Astra Serif" w:cs="Times New Roman"/>
              </w:rPr>
              <w:t xml:space="preserve"> в  процедуре  продажи  подаётся  путём заполнения   её   электронной   формы   посредством   штатного интерфейса    ЭП,    подписывается    электронной    подписью Претендента либо лица, имеющего право действовать от имени Претендента, а </w:t>
            </w:r>
            <w:r w:rsidRPr="004167F4">
              <w:rPr>
                <w:rFonts w:ascii="PT Astra Serif" w:hAnsi="PT Astra Serif" w:cs="Times New Roman"/>
                <w:b/>
              </w:rPr>
              <w:t>также заявка с приложением описи</w:t>
            </w:r>
            <w:r w:rsidRPr="004167F4">
              <w:rPr>
                <w:rFonts w:ascii="PT Astra Serif" w:hAnsi="PT Astra Serif" w:cs="Times New Roman"/>
              </w:rPr>
              <w:t>, прилагаемой к документации лота (заполняется от руки, направляется скан-копия).</w:t>
            </w:r>
          </w:p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 xml:space="preserve">Документы,  представляемые  в  составе  заявки, подкрепляются в форме электронных образов документов (документов на бумажном носителе, преобразованных в электронно-цифровую форму путём сканирования с сохранением их реквизитов), заверяются электронной подписью Претендента либо лица, имеющего право действовать от имени Претендента.  Данное правило не применяется для копии выписки из </w:t>
            </w:r>
            <w:proofErr w:type="spellStart"/>
            <w:r w:rsidRPr="004167F4">
              <w:rPr>
                <w:rFonts w:ascii="PT Astra Serif" w:hAnsi="PT Astra Serif" w:cs="Times New Roman"/>
              </w:rPr>
              <w:t>ЕГРЮЛ</w:t>
            </w:r>
            <w:proofErr w:type="spellEnd"/>
            <w:r w:rsidRPr="004167F4">
              <w:rPr>
                <w:rFonts w:ascii="PT Astra Serif" w:hAnsi="PT Astra Serif" w:cs="Times New Roman"/>
              </w:rPr>
              <w:t>, передаваемой автоматически в составе заявки.</w:t>
            </w:r>
          </w:p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Предложение о цене имущества подается в форме отдельного электронного документа, которому организатор обеспечивает дополнительную степень защиты от несанкционированного просмотра.</w:t>
            </w:r>
          </w:p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Все документы, преобразуемые в электронно-цифровую форму, должны быть подписаны Претендентом либо его представителем, имеющим право действовать от имени Претендента. Документы от имени юридического лица должны быть скреплены печатью такого юридического лица (при наличии печати).</w:t>
            </w:r>
          </w:p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  <w:i/>
              </w:rPr>
            </w:pPr>
            <w:r w:rsidRPr="004167F4">
              <w:rPr>
                <w:rFonts w:ascii="PT Astra Serif" w:hAnsi="PT Astra Serif" w:cs="Times New Roman"/>
                <w:b/>
                <w:i/>
              </w:rPr>
              <w:t>ВНИМАНИЕ!</w:t>
            </w:r>
            <w:r w:rsidRPr="004167F4">
              <w:rPr>
                <w:rFonts w:ascii="PT Astra Serif" w:hAnsi="PT Astra Serif" w:cs="Times New Roman"/>
                <w:i/>
              </w:rPr>
              <w:t xml:space="preserve">  Наличие  электронной  подписи  означает,  что представленные  Претендентом  или  лицом,  имеющим  право действовать  от  имени  Претендента,  документы  и  сведения направлены  от  имени  Претендента  и  отправитель  несёт ответственность  за  подлинность  и  достоверность  таких документов и сведений</w:t>
            </w:r>
          </w:p>
        </w:tc>
      </w:tr>
      <w:tr w:rsidR="00564466" w:rsidRPr="004167F4" w:rsidTr="00EC1173">
        <w:trPr>
          <w:trHeight w:val="4330"/>
        </w:trPr>
        <w:tc>
          <w:tcPr>
            <w:tcW w:w="2660" w:type="dxa"/>
          </w:tcPr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Ограничение участия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отдельных категорий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участников</w:t>
            </w:r>
          </w:p>
        </w:tc>
        <w:tc>
          <w:tcPr>
            <w:tcW w:w="7087" w:type="dxa"/>
            <w:gridSpan w:val="3"/>
            <w:vAlign w:val="center"/>
          </w:tcPr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К   участию   в   процедуре   продажи   допускаются   любые юридические и физические лица, за исключением:</w:t>
            </w:r>
          </w:p>
          <w:p w:rsidR="00564466" w:rsidRPr="004167F4" w:rsidRDefault="00564466" w:rsidP="00675BF2">
            <w:pPr>
              <w:tabs>
                <w:tab w:val="left" w:pos="1080"/>
              </w:tabs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 w:rsidRPr="004167F4">
              <w:rPr>
                <w:rFonts w:ascii="PT Astra Serif" w:eastAsia="Times New Roman" w:hAnsi="PT Astra Serif" w:cs="Times New Roman"/>
                <w:lang w:eastAsia="ru-RU"/>
              </w:rPr>
              <w:t>- государственных и муниципальных унитарных предприятий, государственных и муниципальных учреждений;</w:t>
            </w:r>
          </w:p>
          <w:p w:rsidR="00564466" w:rsidRPr="004167F4" w:rsidRDefault="00564466" w:rsidP="00675BF2">
            <w:pPr>
              <w:tabs>
                <w:tab w:val="left" w:pos="1080"/>
              </w:tabs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 w:rsidRPr="004167F4">
              <w:rPr>
                <w:rFonts w:ascii="PT Astra Serif" w:eastAsia="Times New Roman" w:hAnsi="PT Astra Serif" w:cs="Times New Roman"/>
                <w:lang w:eastAsia="ru-RU"/>
              </w:rPr>
      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процентов; </w:t>
            </w:r>
          </w:p>
          <w:p w:rsidR="00564466" w:rsidRPr="004167F4" w:rsidRDefault="00564466" w:rsidP="00675BF2">
            <w:pPr>
              <w:tabs>
                <w:tab w:val="left" w:pos="1080"/>
              </w:tabs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 w:rsidRPr="004167F4">
              <w:rPr>
                <w:rFonts w:ascii="PT Astra Serif" w:eastAsia="Times New Roman" w:hAnsi="PT Astra Serif" w:cs="Times New Roman"/>
                <w:lang w:eastAsia="ru-RU"/>
              </w:rPr>
      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– офшорные компании);</w:t>
            </w:r>
          </w:p>
          <w:p w:rsidR="00564466" w:rsidRPr="004167F4" w:rsidRDefault="00564466" w:rsidP="00675BF2">
            <w:pPr>
              <w:tabs>
                <w:tab w:val="left" w:pos="1080"/>
              </w:tabs>
              <w:jc w:val="both"/>
              <w:rPr>
                <w:rFonts w:ascii="PT Astra Serif" w:eastAsia="Times New Roman" w:hAnsi="PT Astra Serif" w:cs="Times New Roman"/>
                <w:lang w:eastAsia="ru-RU"/>
              </w:rPr>
            </w:pPr>
            <w:r w:rsidRPr="004167F4">
              <w:rPr>
                <w:rFonts w:ascii="PT Astra Serif" w:eastAsia="Times New Roman" w:hAnsi="PT Astra Serif" w:cs="Times New Roman"/>
                <w:lang w:eastAsia="ru-RU"/>
              </w:rPr>
              <w:t>- иных случаев, предусмотренных статьёй 5 Закона о приватизации.</w:t>
            </w:r>
          </w:p>
        </w:tc>
      </w:tr>
      <w:tr w:rsidR="00564466" w:rsidRPr="004167F4" w:rsidTr="000E211D">
        <w:trPr>
          <w:trHeight w:val="413"/>
        </w:trPr>
        <w:tc>
          <w:tcPr>
            <w:tcW w:w="9747" w:type="dxa"/>
            <w:gridSpan w:val="4"/>
            <w:shd w:val="clear" w:color="auto" w:fill="FFFF99"/>
          </w:tcPr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  <w:b/>
              </w:rPr>
            </w:pPr>
            <w:r w:rsidRPr="004167F4">
              <w:rPr>
                <w:rFonts w:ascii="PT Astra Serif" w:hAnsi="PT Astra Serif" w:cs="Times New Roman"/>
                <w:b/>
              </w:rPr>
              <w:t>Условия проведения процедуры</w:t>
            </w:r>
          </w:p>
        </w:tc>
      </w:tr>
      <w:tr w:rsidR="00564466" w:rsidRPr="004167F4" w:rsidTr="003150B0">
        <w:tc>
          <w:tcPr>
            <w:tcW w:w="2660" w:type="dxa"/>
          </w:tcPr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Форма подачи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предложений о цене</w:t>
            </w:r>
          </w:p>
        </w:tc>
        <w:tc>
          <w:tcPr>
            <w:tcW w:w="7087" w:type="dxa"/>
            <w:gridSpan w:val="3"/>
            <w:vAlign w:val="center"/>
          </w:tcPr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Открытая</w:t>
            </w:r>
          </w:p>
        </w:tc>
      </w:tr>
      <w:tr w:rsidR="00564466" w:rsidRPr="004167F4" w:rsidTr="00981AFD">
        <w:tc>
          <w:tcPr>
            <w:tcW w:w="2660" w:type="dxa"/>
          </w:tcPr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Дата и время начала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подачи заявок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на участие</w:t>
            </w:r>
          </w:p>
        </w:tc>
        <w:tc>
          <w:tcPr>
            <w:tcW w:w="2410" w:type="dxa"/>
            <w:gridSpan w:val="2"/>
            <w:vAlign w:val="center"/>
          </w:tcPr>
          <w:p w:rsidR="00564466" w:rsidRPr="004167F4" w:rsidRDefault="00C17252" w:rsidP="00203382">
            <w:pPr>
              <w:jc w:val="both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30.09.2026 12</w:t>
            </w:r>
            <w:r w:rsidR="00564466">
              <w:rPr>
                <w:rFonts w:ascii="PT Astra Serif" w:hAnsi="PT Astra Serif" w:cs="Times New Roman"/>
              </w:rPr>
              <w:t>:00</w:t>
            </w:r>
          </w:p>
        </w:tc>
        <w:tc>
          <w:tcPr>
            <w:tcW w:w="4677" w:type="dxa"/>
            <w:vMerge w:val="restart"/>
            <w:vAlign w:val="center"/>
          </w:tcPr>
          <w:p w:rsidR="00564466" w:rsidRPr="004167F4" w:rsidRDefault="00564466" w:rsidP="00981AFD">
            <w:pPr>
              <w:jc w:val="center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  <w:b/>
              </w:rPr>
              <w:t>ВНИМАНИЕ!</w:t>
            </w:r>
            <w:r w:rsidRPr="004167F4">
              <w:rPr>
                <w:rFonts w:ascii="PT Astra Serif" w:hAnsi="PT Astra Serif" w:cs="Times New Roman"/>
              </w:rPr>
              <w:t xml:space="preserve"> Указанное</w:t>
            </w:r>
          </w:p>
          <w:p w:rsidR="00564466" w:rsidRPr="004167F4" w:rsidRDefault="00564466" w:rsidP="00675BF2">
            <w:pPr>
              <w:jc w:val="center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в настоящем информационном</w:t>
            </w:r>
          </w:p>
          <w:p w:rsidR="00564466" w:rsidRPr="004167F4" w:rsidRDefault="00564466" w:rsidP="00981AFD">
            <w:pPr>
              <w:jc w:val="center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с</w:t>
            </w:r>
            <w:r>
              <w:rPr>
                <w:rFonts w:ascii="PT Astra Serif" w:hAnsi="PT Astra Serif" w:cs="Times New Roman"/>
              </w:rPr>
              <w:t>ообщении время – местное время организатора на момент публикации извещения на</w:t>
            </w:r>
            <w:r>
              <w:t xml:space="preserve"> </w:t>
            </w:r>
            <w:hyperlink r:id="rId5" w:history="1">
              <w:r w:rsidRPr="005E2C7C">
                <w:rPr>
                  <w:rStyle w:val="a4"/>
                  <w:rFonts w:ascii="PT Astra Serif" w:hAnsi="PT Astra Serif" w:cs="Times New Roman"/>
                </w:rPr>
                <w:t>https://torgi.gov.ru</w:t>
              </w:r>
            </w:hyperlink>
            <w:r>
              <w:rPr>
                <w:rFonts w:ascii="PT Astra Serif" w:hAnsi="PT Astra Serif" w:cs="Times New Roman"/>
              </w:rPr>
              <w:t xml:space="preserve"> и может отличаться от серверного времени ЭП (электронной площадки). Фактическое время начала и окончания подачи заявок будет указано на ЭП при подаче заявки претендентом. Пожалуйста, ориентируйтесь на время ЭП. </w:t>
            </w:r>
          </w:p>
        </w:tc>
      </w:tr>
      <w:tr w:rsidR="00564466" w:rsidRPr="004167F4" w:rsidTr="00981AFD">
        <w:tc>
          <w:tcPr>
            <w:tcW w:w="2660" w:type="dxa"/>
          </w:tcPr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Дата и время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окончания подачи</w:t>
            </w:r>
          </w:p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заявок на участие</w:t>
            </w:r>
          </w:p>
        </w:tc>
        <w:tc>
          <w:tcPr>
            <w:tcW w:w="2410" w:type="dxa"/>
            <w:gridSpan w:val="2"/>
            <w:vAlign w:val="center"/>
          </w:tcPr>
          <w:p w:rsidR="00564466" w:rsidRPr="004167F4" w:rsidRDefault="00C17252" w:rsidP="00203382">
            <w:pPr>
              <w:jc w:val="both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22.11.2026 18</w:t>
            </w:r>
            <w:r w:rsidR="00564466">
              <w:rPr>
                <w:rFonts w:ascii="PT Astra Serif" w:hAnsi="PT Astra Serif" w:cs="Times New Roman"/>
              </w:rPr>
              <w:t>:00</w:t>
            </w:r>
            <w:r w:rsidR="00564466" w:rsidRPr="004167F4">
              <w:rPr>
                <w:rFonts w:ascii="PT Astra Serif" w:hAnsi="PT Astra Serif" w:cs="Times New Roman"/>
              </w:rPr>
              <w:t xml:space="preserve"> </w:t>
            </w:r>
          </w:p>
        </w:tc>
        <w:tc>
          <w:tcPr>
            <w:tcW w:w="4677" w:type="dxa"/>
            <w:vMerge/>
            <w:vAlign w:val="center"/>
          </w:tcPr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</w:rPr>
            </w:pPr>
          </w:p>
        </w:tc>
      </w:tr>
      <w:tr w:rsidR="00564466" w:rsidRPr="004167F4" w:rsidTr="00981AFD">
        <w:tc>
          <w:tcPr>
            <w:tcW w:w="2660" w:type="dxa"/>
          </w:tcPr>
          <w:p w:rsidR="00564466" w:rsidRPr="004167F4" w:rsidRDefault="00564466" w:rsidP="003C3EAC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 xml:space="preserve">Дата определения </w:t>
            </w:r>
            <w:r>
              <w:rPr>
                <w:rFonts w:ascii="PT Astra Serif" w:hAnsi="PT Astra Serif" w:cs="Times New Roman"/>
              </w:rPr>
              <w:t xml:space="preserve">участников </w:t>
            </w:r>
          </w:p>
        </w:tc>
        <w:tc>
          <w:tcPr>
            <w:tcW w:w="2410" w:type="dxa"/>
            <w:gridSpan w:val="2"/>
            <w:vAlign w:val="center"/>
          </w:tcPr>
          <w:p w:rsidR="00564466" w:rsidRPr="004167F4" w:rsidRDefault="00564466" w:rsidP="00C17252">
            <w:pPr>
              <w:jc w:val="both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</w:t>
            </w:r>
            <w:r w:rsidR="00C17252">
              <w:rPr>
                <w:rFonts w:ascii="PT Astra Serif" w:hAnsi="PT Astra Serif" w:cs="Times New Roman"/>
              </w:rPr>
              <w:t>3.11</w:t>
            </w:r>
            <w:r>
              <w:rPr>
                <w:rFonts w:ascii="PT Astra Serif" w:hAnsi="PT Astra Serif" w:cs="Times New Roman"/>
              </w:rPr>
              <w:t>.2026</w:t>
            </w:r>
          </w:p>
        </w:tc>
        <w:tc>
          <w:tcPr>
            <w:tcW w:w="4677" w:type="dxa"/>
            <w:vMerge/>
            <w:vAlign w:val="center"/>
          </w:tcPr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</w:rPr>
            </w:pPr>
          </w:p>
        </w:tc>
      </w:tr>
      <w:tr w:rsidR="00564466" w:rsidRPr="004167F4" w:rsidTr="00981AFD">
        <w:tc>
          <w:tcPr>
            <w:tcW w:w="2660" w:type="dxa"/>
          </w:tcPr>
          <w:p w:rsidR="00564466" w:rsidRPr="004167F4" w:rsidRDefault="00564466" w:rsidP="003C3EAC">
            <w:pPr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Дата проведения аукциона</w:t>
            </w:r>
          </w:p>
        </w:tc>
        <w:tc>
          <w:tcPr>
            <w:tcW w:w="2410" w:type="dxa"/>
            <w:gridSpan w:val="2"/>
            <w:vAlign w:val="center"/>
          </w:tcPr>
          <w:p w:rsidR="00564466" w:rsidRDefault="00C17252" w:rsidP="00203382">
            <w:pPr>
              <w:jc w:val="both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24.11</w:t>
            </w:r>
            <w:r w:rsidR="00564466">
              <w:rPr>
                <w:rFonts w:ascii="PT Astra Serif" w:hAnsi="PT Astra Serif" w:cs="Times New Roman"/>
              </w:rPr>
              <w:t>.2026 10:00</w:t>
            </w:r>
          </w:p>
        </w:tc>
        <w:tc>
          <w:tcPr>
            <w:tcW w:w="4677" w:type="dxa"/>
            <w:vMerge/>
            <w:vAlign w:val="center"/>
          </w:tcPr>
          <w:p w:rsidR="00564466" w:rsidRPr="004167F4" w:rsidRDefault="00564466" w:rsidP="00675BF2">
            <w:pPr>
              <w:jc w:val="both"/>
              <w:rPr>
                <w:rFonts w:ascii="PT Astra Serif" w:hAnsi="PT Astra Serif" w:cs="Times New Roman"/>
              </w:rPr>
            </w:pPr>
          </w:p>
        </w:tc>
      </w:tr>
      <w:tr w:rsidR="00564466" w:rsidRPr="004167F4" w:rsidTr="00C90404">
        <w:tc>
          <w:tcPr>
            <w:tcW w:w="2660" w:type="dxa"/>
          </w:tcPr>
          <w:p w:rsidR="00564466" w:rsidRPr="004167F4" w:rsidRDefault="00564466" w:rsidP="00EC1173">
            <w:pPr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Дата заключения договора</w:t>
            </w:r>
          </w:p>
        </w:tc>
        <w:tc>
          <w:tcPr>
            <w:tcW w:w="7087" w:type="dxa"/>
            <w:gridSpan w:val="3"/>
            <w:vAlign w:val="center"/>
          </w:tcPr>
          <w:p w:rsidR="00564466" w:rsidRPr="004060C6" w:rsidRDefault="00564466" w:rsidP="00203382">
            <w:pPr>
              <w:jc w:val="both"/>
              <w:rPr>
                <w:rFonts w:ascii="PT Astra Serif" w:hAnsi="PT Astra Serif" w:cs="Times New Roman"/>
              </w:rPr>
            </w:pPr>
            <w:r w:rsidRPr="004060C6">
              <w:rPr>
                <w:rStyle w:val="a8"/>
                <w:rFonts w:ascii="PT Astra Serif" w:hAnsi="PT Astra Serif"/>
                <w:i w:val="0"/>
                <w:iCs w:val="0"/>
              </w:rPr>
              <w:t>ориентировочные даты: не ранее 0</w:t>
            </w:r>
            <w:r w:rsidR="006B74B0">
              <w:rPr>
                <w:rStyle w:val="a8"/>
                <w:rFonts w:ascii="PT Astra Serif" w:hAnsi="PT Astra Serif"/>
                <w:i w:val="0"/>
                <w:iCs w:val="0"/>
              </w:rPr>
              <w:t>4.12.2026, не позднее 14.12</w:t>
            </w:r>
            <w:r>
              <w:rPr>
                <w:rStyle w:val="a8"/>
                <w:rFonts w:ascii="PT Astra Serif" w:hAnsi="PT Astra Serif"/>
                <w:i w:val="0"/>
                <w:iCs w:val="0"/>
              </w:rPr>
              <w:t>.2026</w:t>
            </w:r>
          </w:p>
        </w:tc>
      </w:tr>
      <w:tr w:rsidR="006B74B0" w:rsidRPr="004167F4" w:rsidTr="00981AFD">
        <w:trPr>
          <w:trHeight w:val="678"/>
        </w:trPr>
        <w:tc>
          <w:tcPr>
            <w:tcW w:w="2660" w:type="dxa"/>
          </w:tcPr>
          <w:p w:rsidR="006B74B0" w:rsidRPr="004167F4" w:rsidRDefault="006B74B0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lastRenderedPageBreak/>
              <w:t>Порядок определения</w:t>
            </w:r>
          </w:p>
          <w:p w:rsidR="006B74B0" w:rsidRPr="004167F4" w:rsidRDefault="006B74B0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победителя</w:t>
            </w:r>
          </w:p>
        </w:tc>
        <w:tc>
          <w:tcPr>
            <w:tcW w:w="7087" w:type="dxa"/>
            <w:gridSpan w:val="3"/>
            <w:vAlign w:val="center"/>
          </w:tcPr>
          <w:p w:rsidR="006B74B0" w:rsidRPr="004167F4" w:rsidRDefault="006B74B0" w:rsidP="00132FC6">
            <w:pPr>
              <w:jc w:val="both"/>
              <w:rPr>
                <w:rFonts w:ascii="PT Astra Serif" w:hAnsi="PT Astra Serif" w:cs="Times New Roman"/>
              </w:rPr>
            </w:pPr>
            <w:r w:rsidRPr="007E40FA">
              <w:rPr>
                <w:rFonts w:ascii="PT Astra Serif" w:hAnsi="PT Astra Serif"/>
                <w:color w:val="22272F"/>
                <w:shd w:val="clear" w:color="auto" w:fill="FFFFFF"/>
              </w:rPr>
              <w:t>Покупателем муниципального имущества при проведении продажи по минимально допустимой цене признается допущенное к участию в продаже по минимально допустимой цене лицо, которое в ходе приема заявок предложило наибольшую цену такого имущества </w:t>
            </w:r>
          </w:p>
        </w:tc>
      </w:tr>
      <w:tr w:rsidR="006B74B0" w:rsidRPr="004167F4" w:rsidTr="003150B0">
        <w:tc>
          <w:tcPr>
            <w:tcW w:w="9747" w:type="dxa"/>
            <w:gridSpan w:val="4"/>
            <w:shd w:val="clear" w:color="auto" w:fill="FFFF99"/>
          </w:tcPr>
          <w:p w:rsidR="006B74B0" w:rsidRPr="004167F4" w:rsidRDefault="006B74B0" w:rsidP="00675BF2">
            <w:pPr>
              <w:jc w:val="both"/>
              <w:rPr>
                <w:rFonts w:ascii="PT Astra Serif" w:hAnsi="PT Astra Serif" w:cs="Times New Roman"/>
                <w:b/>
              </w:rPr>
            </w:pPr>
            <w:r w:rsidRPr="004167F4">
              <w:rPr>
                <w:rFonts w:ascii="PT Astra Serif" w:hAnsi="PT Astra Serif" w:cs="Times New Roman"/>
                <w:b/>
              </w:rPr>
              <w:t>Документы и сведения</w:t>
            </w:r>
          </w:p>
        </w:tc>
      </w:tr>
      <w:tr w:rsidR="006B74B0" w:rsidRPr="004167F4" w:rsidTr="002369A0">
        <w:trPr>
          <w:trHeight w:val="613"/>
        </w:trPr>
        <w:tc>
          <w:tcPr>
            <w:tcW w:w="2660" w:type="dxa"/>
          </w:tcPr>
          <w:p w:rsidR="006B74B0" w:rsidRPr="004167F4" w:rsidRDefault="006B74B0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Проект договора купли-продажи имущества</w:t>
            </w:r>
          </w:p>
        </w:tc>
        <w:tc>
          <w:tcPr>
            <w:tcW w:w="7087" w:type="dxa"/>
            <w:gridSpan w:val="3"/>
            <w:vAlign w:val="center"/>
          </w:tcPr>
          <w:p w:rsidR="006B74B0" w:rsidRPr="004167F4" w:rsidRDefault="006B74B0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(приложение 1)</w:t>
            </w:r>
          </w:p>
        </w:tc>
      </w:tr>
      <w:tr w:rsidR="006B74B0" w:rsidRPr="004167F4" w:rsidTr="006D2B50">
        <w:trPr>
          <w:trHeight w:val="613"/>
        </w:trPr>
        <w:tc>
          <w:tcPr>
            <w:tcW w:w="2660" w:type="dxa"/>
            <w:vAlign w:val="center"/>
          </w:tcPr>
          <w:p w:rsidR="006B74B0" w:rsidRPr="004167F4" w:rsidRDefault="006B74B0" w:rsidP="006D2B50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Форма заявки и описи</w:t>
            </w:r>
          </w:p>
        </w:tc>
        <w:tc>
          <w:tcPr>
            <w:tcW w:w="7087" w:type="dxa"/>
            <w:gridSpan w:val="3"/>
            <w:vAlign w:val="center"/>
          </w:tcPr>
          <w:p w:rsidR="006B74B0" w:rsidRPr="004167F4" w:rsidRDefault="006B74B0" w:rsidP="00675BF2">
            <w:pPr>
              <w:jc w:val="both"/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(приложение 2)</w:t>
            </w:r>
          </w:p>
        </w:tc>
      </w:tr>
      <w:tr w:rsidR="006B74B0" w:rsidRPr="004167F4" w:rsidTr="003150B0">
        <w:tc>
          <w:tcPr>
            <w:tcW w:w="2660" w:type="dxa"/>
          </w:tcPr>
          <w:p w:rsidR="006B74B0" w:rsidRPr="004167F4" w:rsidRDefault="006B74B0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Информация о предыдущих торгах по продаже имущества, объявленных в течение года, предшествующего</w:t>
            </w:r>
          </w:p>
          <w:p w:rsidR="006B74B0" w:rsidRPr="004167F4" w:rsidRDefault="006B74B0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его продаже,</w:t>
            </w:r>
          </w:p>
          <w:p w:rsidR="006B74B0" w:rsidRPr="004167F4" w:rsidRDefault="006B74B0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и об итогах таких</w:t>
            </w:r>
          </w:p>
          <w:p w:rsidR="006B74B0" w:rsidRPr="004167F4" w:rsidRDefault="006B74B0" w:rsidP="00EC1173">
            <w:pPr>
              <w:rPr>
                <w:rFonts w:ascii="PT Astra Serif" w:hAnsi="PT Astra Serif" w:cs="Times New Roman"/>
              </w:rPr>
            </w:pPr>
            <w:r w:rsidRPr="004167F4">
              <w:rPr>
                <w:rFonts w:ascii="PT Astra Serif" w:hAnsi="PT Astra Serif" w:cs="Times New Roman"/>
              </w:rPr>
              <w:t>торгов</w:t>
            </w:r>
          </w:p>
        </w:tc>
        <w:tc>
          <w:tcPr>
            <w:tcW w:w="7087" w:type="dxa"/>
            <w:gridSpan w:val="3"/>
            <w:vAlign w:val="center"/>
          </w:tcPr>
          <w:p w:rsidR="006B74B0" w:rsidRDefault="006B74B0" w:rsidP="002369A0">
            <w:pPr>
              <w:jc w:val="both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Имущество было выставлено на продажу:</w:t>
            </w:r>
          </w:p>
          <w:p w:rsidR="006B74B0" w:rsidRDefault="006B74B0" w:rsidP="00635F96">
            <w:pPr>
              <w:jc w:val="both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1) Аукцион в электронной форме на </w:t>
            </w:r>
            <w:proofErr w:type="spellStart"/>
            <w:r>
              <w:rPr>
                <w:rFonts w:ascii="PT Astra Serif" w:hAnsi="PT Astra Serif" w:cs="Times New Roman"/>
              </w:rPr>
              <w:t>УТП</w:t>
            </w:r>
            <w:proofErr w:type="spellEnd"/>
            <w:r>
              <w:rPr>
                <w:rFonts w:ascii="PT Astra Serif" w:hAnsi="PT Astra Serif" w:cs="Times New Roman"/>
              </w:rPr>
              <w:t xml:space="preserve"> Сбербанк-АСТ </w:t>
            </w:r>
            <w:r w:rsidRPr="00635F96">
              <w:rPr>
                <w:rFonts w:ascii="PT Astra Serif" w:hAnsi="PT Astra Serif" w:cs="Times New Roman"/>
              </w:rPr>
              <w:t>№ SBR012-2607270024.1</w:t>
            </w:r>
            <w:r>
              <w:rPr>
                <w:rFonts w:ascii="PT Astra Serif" w:hAnsi="PT Astra Serif" w:cs="Times New Roman"/>
              </w:rPr>
              <w:t>. Признан не состоявшимся ввиду отсутствия заявок;</w:t>
            </w:r>
          </w:p>
          <w:p w:rsidR="006B74B0" w:rsidRPr="004167F4" w:rsidRDefault="006B74B0" w:rsidP="00635F96">
            <w:pPr>
              <w:jc w:val="both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2) Публичное предложение в электронной форме на </w:t>
            </w:r>
            <w:proofErr w:type="spellStart"/>
            <w:r>
              <w:rPr>
                <w:rFonts w:ascii="PT Astra Serif" w:hAnsi="PT Astra Serif" w:cs="Times New Roman"/>
              </w:rPr>
              <w:t>УТП</w:t>
            </w:r>
            <w:proofErr w:type="spellEnd"/>
            <w:r>
              <w:rPr>
                <w:rFonts w:ascii="PT Astra Serif" w:hAnsi="PT Astra Serif" w:cs="Times New Roman"/>
              </w:rPr>
              <w:t xml:space="preserve"> Сбербанк-АСТ №</w:t>
            </w:r>
            <w:r>
              <w:t xml:space="preserve"> </w:t>
            </w:r>
            <w:r w:rsidRPr="008768AD">
              <w:rPr>
                <w:rFonts w:ascii="PT Astra Serif" w:hAnsi="PT Astra Serif" w:cs="Times New Roman"/>
              </w:rPr>
              <w:t>SBR012-2608280023</w:t>
            </w:r>
            <w:r>
              <w:rPr>
                <w:rFonts w:ascii="PT Astra Serif" w:hAnsi="PT Astra Serif" w:cs="Times New Roman"/>
              </w:rPr>
              <w:t>.1. Признан не состоявшимся ввиду отсутствия заявок.</w:t>
            </w:r>
          </w:p>
        </w:tc>
      </w:tr>
    </w:tbl>
    <w:p w:rsidR="002057C9" w:rsidRPr="004167F4" w:rsidRDefault="002057C9">
      <w:pPr>
        <w:spacing w:after="0"/>
        <w:jc w:val="center"/>
        <w:rPr>
          <w:rFonts w:ascii="PT Astra Serif" w:hAnsi="PT Astra Serif" w:cs="Times New Roman"/>
          <w:sz w:val="24"/>
          <w:szCs w:val="24"/>
        </w:rPr>
      </w:pPr>
    </w:p>
    <w:sectPr w:rsidR="002057C9" w:rsidRPr="004167F4" w:rsidSect="00853EAC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7C9"/>
    <w:rsid w:val="00006F14"/>
    <w:rsid w:val="0006513D"/>
    <w:rsid w:val="000658FB"/>
    <w:rsid w:val="000D5B15"/>
    <w:rsid w:val="000E211D"/>
    <w:rsid w:val="000E2D7A"/>
    <w:rsid w:val="000F2AB2"/>
    <w:rsid w:val="001240C0"/>
    <w:rsid w:val="00154430"/>
    <w:rsid w:val="001665F3"/>
    <w:rsid w:val="0017491A"/>
    <w:rsid w:val="001A3B94"/>
    <w:rsid w:val="001B00A7"/>
    <w:rsid w:val="001C0C76"/>
    <w:rsid w:val="001C1A4C"/>
    <w:rsid w:val="00203382"/>
    <w:rsid w:val="002057C9"/>
    <w:rsid w:val="00210668"/>
    <w:rsid w:val="002369A0"/>
    <w:rsid w:val="00250659"/>
    <w:rsid w:val="00261177"/>
    <w:rsid w:val="002A2CF1"/>
    <w:rsid w:val="002D4C90"/>
    <w:rsid w:val="002F4D34"/>
    <w:rsid w:val="003132E7"/>
    <w:rsid w:val="003150B0"/>
    <w:rsid w:val="0031799F"/>
    <w:rsid w:val="00326FF3"/>
    <w:rsid w:val="003C1E0B"/>
    <w:rsid w:val="003C3EAC"/>
    <w:rsid w:val="003F10F9"/>
    <w:rsid w:val="003F7982"/>
    <w:rsid w:val="004060C6"/>
    <w:rsid w:val="004167F4"/>
    <w:rsid w:val="00435E12"/>
    <w:rsid w:val="00442A40"/>
    <w:rsid w:val="00475326"/>
    <w:rsid w:val="004802FD"/>
    <w:rsid w:val="00484968"/>
    <w:rsid w:val="004867FC"/>
    <w:rsid w:val="00553321"/>
    <w:rsid w:val="00564466"/>
    <w:rsid w:val="005A63E7"/>
    <w:rsid w:val="005F783A"/>
    <w:rsid w:val="00635F96"/>
    <w:rsid w:val="006422DA"/>
    <w:rsid w:val="00642DFF"/>
    <w:rsid w:val="00675BF2"/>
    <w:rsid w:val="006B118F"/>
    <w:rsid w:val="006B74B0"/>
    <w:rsid w:val="006C6BB5"/>
    <w:rsid w:val="006D028A"/>
    <w:rsid w:val="006D2B50"/>
    <w:rsid w:val="00701371"/>
    <w:rsid w:val="007026C5"/>
    <w:rsid w:val="007654A7"/>
    <w:rsid w:val="007E40FA"/>
    <w:rsid w:val="00820CA8"/>
    <w:rsid w:val="00853EAC"/>
    <w:rsid w:val="008768AD"/>
    <w:rsid w:val="008928F7"/>
    <w:rsid w:val="008A5FB7"/>
    <w:rsid w:val="008B3813"/>
    <w:rsid w:val="008F5405"/>
    <w:rsid w:val="009103A0"/>
    <w:rsid w:val="0097351F"/>
    <w:rsid w:val="00981AFD"/>
    <w:rsid w:val="0099470B"/>
    <w:rsid w:val="009B7C07"/>
    <w:rsid w:val="009D19E3"/>
    <w:rsid w:val="009D22B5"/>
    <w:rsid w:val="009D3688"/>
    <w:rsid w:val="00A448CD"/>
    <w:rsid w:val="00A5276E"/>
    <w:rsid w:val="00A56581"/>
    <w:rsid w:val="00A762C2"/>
    <w:rsid w:val="00A9772C"/>
    <w:rsid w:val="00AC7E37"/>
    <w:rsid w:val="00B05404"/>
    <w:rsid w:val="00B157F9"/>
    <w:rsid w:val="00B66050"/>
    <w:rsid w:val="00B72B0E"/>
    <w:rsid w:val="00B74042"/>
    <w:rsid w:val="00B843EC"/>
    <w:rsid w:val="00B93E62"/>
    <w:rsid w:val="00B97748"/>
    <w:rsid w:val="00BC44C4"/>
    <w:rsid w:val="00C17252"/>
    <w:rsid w:val="00C4149B"/>
    <w:rsid w:val="00C463EB"/>
    <w:rsid w:val="00C863F4"/>
    <w:rsid w:val="00CA39BD"/>
    <w:rsid w:val="00CB13B5"/>
    <w:rsid w:val="00CB1B49"/>
    <w:rsid w:val="00CB3785"/>
    <w:rsid w:val="00CE1E8D"/>
    <w:rsid w:val="00D131B2"/>
    <w:rsid w:val="00D17F7B"/>
    <w:rsid w:val="00D24C20"/>
    <w:rsid w:val="00D55368"/>
    <w:rsid w:val="00D7467C"/>
    <w:rsid w:val="00D74702"/>
    <w:rsid w:val="00D92B81"/>
    <w:rsid w:val="00D9304B"/>
    <w:rsid w:val="00DE3C5E"/>
    <w:rsid w:val="00DE7205"/>
    <w:rsid w:val="00DF514E"/>
    <w:rsid w:val="00E956C7"/>
    <w:rsid w:val="00EA70E9"/>
    <w:rsid w:val="00EB51B3"/>
    <w:rsid w:val="00EB7073"/>
    <w:rsid w:val="00EC1173"/>
    <w:rsid w:val="00EE479B"/>
    <w:rsid w:val="00EE6948"/>
    <w:rsid w:val="00EF09BE"/>
    <w:rsid w:val="00F03979"/>
    <w:rsid w:val="00F04897"/>
    <w:rsid w:val="00F25248"/>
    <w:rsid w:val="00F33C5B"/>
    <w:rsid w:val="00F41258"/>
    <w:rsid w:val="00F441F7"/>
    <w:rsid w:val="00F9044F"/>
    <w:rsid w:val="00F9680F"/>
    <w:rsid w:val="00FF1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5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17F7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3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3B94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8F5405"/>
    <w:pPr>
      <w:widowControl w:val="0"/>
      <w:suppressAutoHyphens/>
      <w:autoSpaceDE w:val="0"/>
      <w:spacing w:after="0" w:line="240" w:lineRule="auto"/>
    </w:pPr>
    <w:rPr>
      <w:rFonts w:ascii="Corbel" w:eastAsia="Times New Roman" w:hAnsi="Corbel" w:cs="Times New Roman"/>
      <w:sz w:val="24"/>
      <w:szCs w:val="24"/>
      <w:lang w:eastAsia="ar-SA"/>
    </w:rPr>
  </w:style>
  <w:style w:type="character" w:styleId="a8">
    <w:name w:val="Emphasis"/>
    <w:basedOn w:val="a0"/>
    <w:uiPriority w:val="20"/>
    <w:qFormat/>
    <w:rsid w:val="00EB51B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5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17F7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3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3B94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8F5405"/>
    <w:pPr>
      <w:widowControl w:val="0"/>
      <w:suppressAutoHyphens/>
      <w:autoSpaceDE w:val="0"/>
      <w:spacing w:after="0" w:line="240" w:lineRule="auto"/>
    </w:pPr>
    <w:rPr>
      <w:rFonts w:ascii="Corbel" w:eastAsia="Times New Roman" w:hAnsi="Corbel" w:cs="Times New Roman"/>
      <w:sz w:val="24"/>
      <w:szCs w:val="24"/>
      <w:lang w:eastAsia="ar-SA"/>
    </w:rPr>
  </w:style>
  <w:style w:type="character" w:styleId="a8">
    <w:name w:val="Emphasis"/>
    <w:basedOn w:val="a0"/>
    <w:uiPriority w:val="20"/>
    <w:qFormat/>
    <w:rsid w:val="00EB51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7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6</Pages>
  <Words>2247</Words>
  <Characters>12813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Халилова Венера Ивановна</dc:creator>
  <cp:lastModifiedBy>Шакирова Анна Игоревна</cp:lastModifiedBy>
  <cp:revision>74</cp:revision>
  <cp:lastPrinted>2019-07-08T05:11:00Z</cp:lastPrinted>
  <dcterms:created xsi:type="dcterms:W3CDTF">2025-09-26T10:58:00Z</dcterms:created>
  <dcterms:modified xsi:type="dcterms:W3CDTF">2026-09-29T11:15:00Z</dcterms:modified>
</cp:coreProperties>
</file>